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B3930" w14:textId="77777777" w:rsidR="00992487" w:rsidRDefault="001E56ED" w:rsidP="001E56ED">
      <w:pPr>
        <w:spacing w:before="120" w:after="120"/>
        <w:jc w:val="center"/>
        <w:rPr>
          <w:rFonts w:ascii="Arial" w:hAnsi="Arial" w:cs="Arial"/>
          <w:b/>
          <w:sz w:val="28"/>
          <w:szCs w:val="28"/>
          <w:u w:val="single"/>
        </w:rPr>
      </w:pPr>
      <w:r w:rsidRPr="004771BF">
        <w:rPr>
          <w:rFonts w:ascii="Arial" w:hAnsi="Arial" w:cs="Arial"/>
          <w:b/>
          <w:sz w:val="28"/>
          <w:szCs w:val="28"/>
          <w:u w:val="single"/>
        </w:rPr>
        <w:t xml:space="preserve">OPATŘENÍ PRO </w:t>
      </w:r>
      <w:r w:rsidR="00332263" w:rsidRPr="004771BF">
        <w:rPr>
          <w:rFonts w:ascii="Arial" w:hAnsi="Arial" w:cs="Arial"/>
          <w:b/>
          <w:sz w:val="28"/>
          <w:szCs w:val="28"/>
          <w:u w:val="single"/>
        </w:rPr>
        <w:t>FIRMY</w:t>
      </w:r>
    </w:p>
    <w:p w14:paraId="116C7197" w14:textId="1E3C7D65" w:rsidR="000777F8" w:rsidRDefault="000777F8" w:rsidP="009A6F39">
      <w:pPr>
        <w:spacing w:before="120" w:after="120"/>
        <w:jc w:val="center"/>
        <w:rPr>
          <w:rFonts w:ascii="Arial" w:hAnsi="Arial" w:cs="Arial"/>
          <w:sz w:val="20"/>
          <w:szCs w:val="20"/>
        </w:rPr>
      </w:pPr>
      <w:r>
        <w:rPr>
          <w:rFonts w:ascii="Arial" w:hAnsi="Arial" w:cs="Arial"/>
          <w:sz w:val="20"/>
          <w:szCs w:val="20"/>
        </w:rPr>
        <w:t xml:space="preserve">(aktualizováno </w:t>
      </w:r>
      <w:r w:rsidR="00812DA9">
        <w:rPr>
          <w:rFonts w:ascii="Arial" w:hAnsi="Arial" w:cs="Arial"/>
          <w:sz w:val="20"/>
          <w:szCs w:val="20"/>
        </w:rPr>
        <w:t>19</w:t>
      </w:r>
      <w:r>
        <w:rPr>
          <w:rFonts w:ascii="Arial" w:hAnsi="Arial" w:cs="Arial"/>
          <w:sz w:val="20"/>
          <w:szCs w:val="20"/>
        </w:rPr>
        <w:t xml:space="preserve">. </w:t>
      </w:r>
      <w:r w:rsidR="00F6495A">
        <w:rPr>
          <w:rFonts w:ascii="Arial" w:hAnsi="Arial" w:cs="Arial"/>
          <w:sz w:val="20"/>
          <w:szCs w:val="20"/>
        </w:rPr>
        <w:t>3</w:t>
      </w:r>
      <w:r>
        <w:rPr>
          <w:rFonts w:ascii="Arial" w:hAnsi="Arial" w:cs="Arial"/>
          <w:sz w:val="20"/>
          <w:szCs w:val="20"/>
        </w:rPr>
        <w:t>. 202</w:t>
      </w:r>
      <w:r w:rsidR="00FE5711">
        <w:rPr>
          <w:rFonts w:ascii="Arial" w:hAnsi="Arial" w:cs="Arial"/>
          <w:sz w:val="20"/>
          <w:szCs w:val="20"/>
        </w:rPr>
        <w:t>1</w:t>
      </w:r>
      <w:r>
        <w:rPr>
          <w:rFonts w:ascii="Arial" w:hAnsi="Arial" w:cs="Arial"/>
          <w:sz w:val="20"/>
          <w:szCs w:val="20"/>
        </w:rPr>
        <w:t>)</w:t>
      </w:r>
    </w:p>
    <w:p w14:paraId="5B839A95" w14:textId="77777777" w:rsidR="00F82FBE" w:rsidRPr="00F82FBE" w:rsidRDefault="00F82FBE" w:rsidP="00F82FBE">
      <w:pPr>
        <w:rPr>
          <w:rFonts w:ascii="Arial" w:hAnsi="Arial" w:cs="Arial"/>
          <w:sz w:val="20"/>
          <w:szCs w:val="20"/>
        </w:rPr>
      </w:pPr>
    </w:p>
    <w:tbl>
      <w:tblPr>
        <w:tblStyle w:val="Mkatabulky"/>
        <w:tblpPr w:leftFromText="141" w:rightFromText="141" w:horzAnchor="margin" w:tblpX="-723" w:tblpY="1842"/>
        <w:tblW w:w="16013" w:type="dxa"/>
        <w:tblLayout w:type="fixed"/>
        <w:tblLook w:val="04A0" w:firstRow="1" w:lastRow="0" w:firstColumn="1" w:lastColumn="0" w:noHBand="0" w:noVBand="1"/>
      </w:tblPr>
      <w:tblGrid>
        <w:gridCol w:w="1917"/>
        <w:gridCol w:w="9560"/>
        <w:gridCol w:w="4536"/>
      </w:tblGrid>
      <w:tr w:rsidR="00D0706E" w:rsidRPr="00565B06" w14:paraId="6508F1ED" w14:textId="77777777" w:rsidTr="001B7C16">
        <w:trPr>
          <w:trHeight w:val="590"/>
        </w:trPr>
        <w:tc>
          <w:tcPr>
            <w:tcW w:w="1917" w:type="dxa"/>
            <w:shd w:val="clear" w:color="auto" w:fill="auto"/>
          </w:tcPr>
          <w:p w14:paraId="084E5858" w14:textId="77777777" w:rsidR="00D0706E" w:rsidRPr="005E4FBD" w:rsidRDefault="00D0706E" w:rsidP="00D0706E">
            <w:pPr>
              <w:spacing w:before="120" w:after="120"/>
              <w:rPr>
                <w:rFonts w:ascii="Arial" w:hAnsi="Arial" w:cs="Arial"/>
                <w:b/>
                <w:sz w:val="20"/>
                <w:szCs w:val="20"/>
              </w:rPr>
            </w:pPr>
            <w:r w:rsidRPr="005E4FBD">
              <w:rPr>
                <w:rFonts w:ascii="Arial" w:hAnsi="Arial" w:cs="Arial"/>
                <w:b/>
                <w:sz w:val="20"/>
                <w:szCs w:val="20"/>
              </w:rPr>
              <w:t>Opatření/Program</w:t>
            </w:r>
          </w:p>
        </w:tc>
        <w:tc>
          <w:tcPr>
            <w:tcW w:w="9560" w:type="dxa"/>
            <w:shd w:val="clear" w:color="auto" w:fill="auto"/>
          </w:tcPr>
          <w:p w14:paraId="409FDB12" w14:textId="77777777" w:rsidR="00D0706E" w:rsidRPr="005E4FBD" w:rsidRDefault="00D0706E" w:rsidP="00D0706E">
            <w:pPr>
              <w:spacing w:before="120" w:after="120"/>
              <w:rPr>
                <w:rFonts w:ascii="Arial" w:hAnsi="Arial" w:cs="Arial"/>
                <w:b/>
                <w:sz w:val="20"/>
                <w:szCs w:val="20"/>
              </w:rPr>
            </w:pPr>
            <w:r w:rsidRPr="005E4FBD">
              <w:rPr>
                <w:rFonts w:ascii="Arial" w:hAnsi="Arial" w:cs="Arial"/>
                <w:b/>
                <w:sz w:val="20"/>
                <w:szCs w:val="20"/>
              </w:rPr>
              <w:t>Typ výdaje/Kompenzační opatření</w:t>
            </w:r>
          </w:p>
        </w:tc>
        <w:tc>
          <w:tcPr>
            <w:tcW w:w="4536" w:type="dxa"/>
            <w:shd w:val="clear" w:color="auto" w:fill="auto"/>
          </w:tcPr>
          <w:p w14:paraId="4FA416BB" w14:textId="77777777" w:rsidR="00D0706E" w:rsidRPr="005E4FBD" w:rsidRDefault="009A13B3" w:rsidP="00D0706E">
            <w:pPr>
              <w:spacing w:before="120" w:after="120"/>
              <w:rPr>
                <w:rFonts w:ascii="Arial" w:hAnsi="Arial" w:cs="Arial"/>
                <w:b/>
                <w:sz w:val="20"/>
                <w:szCs w:val="20"/>
              </w:rPr>
            </w:pPr>
            <w:r w:rsidRPr="005E4FBD">
              <w:rPr>
                <w:rFonts w:ascii="Arial" w:hAnsi="Arial" w:cs="Arial"/>
                <w:b/>
                <w:sz w:val="20"/>
                <w:szCs w:val="20"/>
              </w:rPr>
              <w:t>Podrobnosti</w:t>
            </w:r>
          </w:p>
        </w:tc>
      </w:tr>
      <w:tr w:rsidR="007838DC" w:rsidRPr="00565B06" w14:paraId="12A7FA89" w14:textId="77777777" w:rsidTr="00FA6BE1">
        <w:trPr>
          <w:trHeight w:val="70"/>
        </w:trPr>
        <w:tc>
          <w:tcPr>
            <w:tcW w:w="1917" w:type="dxa"/>
            <w:shd w:val="clear" w:color="auto" w:fill="auto"/>
          </w:tcPr>
          <w:p w14:paraId="3E9DD1B8" w14:textId="77777777" w:rsidR="007838DC" w:rsidRDefault="007838DC" w:rsidP="001F6AC3">
            <w:pPr>
              <w:spacing w:before="120" w:after="120"/>
              <w:rPr>
                <w:rFonts w:ascii="Arial" w:hAnsi="Arial" w:cs="Arial"/>
                <w:b/>
                <w:sz w:val="20"/>
                <w:szCs w:val="20"/>
              </w:rPr>
            </w:pPr>
            <w:r>
              <w:rPr>
                <w:rFonts w:ascii="Arial" w:hAnsi="Arial" w:cs="Arial"/>
                <w:b/>
                <w:sz w:val="20"/>
                <w:szCs w:val="20"/>
              </w:rPr>
              <w:t>COVID-2021</w:t>
            </w:r>
          </w:p>
          <w:p w14:paraId="310C5D74" w14:textId="5A7F528C" w:rsidR="007838DC" w:rsidRPr="007838DC" w:rsidRDefault="007838DC" w:rsidP="001F6AC3">
            <w:pPr>
              <w:spacing w:before="120" w:after="120"/>
              <w:rPr>
                <w:rFonts w:ascii="Arial" w:hAnsi="Arial" w:cs="Arial"/>
                <w:b/>
                <w:color w:val="FF0000"/>
                <w:sz w:val="20"/>
                <w:szCs w:val="20"/>
              </w:rPr>
            </w:pPr>
            <w:r>
              <w:rPr>
                <w:rFonts w:ascii="Arial" w:hAnsi="Arial" w:cs="Arial"/>
                <w:b/>
                <w:color w:val="FF0000"/>
                <w:sz w:val="20"/>
                <w:szCs w:val="20"/>
              </w:rPr>
              <w:t>Program v přípravě</w:t>
            </w:r>
          </w:p>
        </w:tc>
        <w:tc>
          <w:tcPr>
            <w:tcW w:w="9560" w:type="dxa"/>
            <w:shd w:val="clear" w:color="auto" w:fill="auto"/>
          </w:tcPr>
          <w:p w14:paraId="02794E87" w14:textId="0327EDF0" w:rsidR="007838DC" w:rsidRDefault="007838DC" w:rsidP="001F6AC3">
            <w:pPr>
              <w:pStyle w:val="Odstavecseseznamem"/>
              <w:numPr>
                <w:ilvl w:val="0"/>
                <w:numId w:val="19"/>
              </w:numPr>
              <w:rPr>
                <w:rFonts w:ascii="Arial" w:hAnsi="Arial" w:cs="Arial"/>
                <w:sz w:val="20"/>
                <w:szCs w:val="20"/>
                <w:lang w:eastAsia="cs-CZ"/>
              </w:rPr>
            </w:pPr>
            <w:r w:rsidRPr="007838DC">
              <w:rPr>
                <w:rFonts w:ascii="Arial" w:hAnsi="Arial" w:cs="Arial"/>
                <w:sz w:val="20"/>
                <w:szCs w:val="20"/>
                <w:lang w:eastAsia="cs-CZ"/>
              </w:rPr>
              <w:t xml:space="preserve">Plošný kompenzační program COVID – 2021 z dílny Ministerstva průmyslu a obchodu (MPO) počítá s pomocí </w:t>
            </w:r>
            <w:r w:rsidRPr="007838DC">
              <w:rPr>
                <w:rFonts w:ascii="Arial" w:hAnsi="Arial" w:cs="Arial"/>
                <w:b/>
                <w:bCs/>
                <w:sz w:val="20"/>
                <w:szCs w:val="20"/>
                <w:lang w:eastAsia="cs-CZ"/>
              </w:rPr>
              <w:t>ve výši 500 Kč na den za zaměstnance v pracovním poměru</w:t>
            </w:r>
            <w:r w:rsidRPr="007838DC">
              <w:rPr>
                <w:rFonts w:ascii="Arial" w:hAnsi="Arial" w:cs="Arial"/>
                <w:sz w:val="20"/>
                <w:szCs w:val="20"/>
                <w:lang w:eastAsia="cs-CZ"/>
              </w:rPr>
              <w:t xml:space="preserve"> po dobu, kdy byl provoz firem kvůli koronaviru omezen. </w:t>
            </w:r>
          </w:p>
          <w:p w14:paraId="2DDFB9ED" w14:textId="4F834248" w:rsidR="00F34835" w:rsidRPr="00F34835" w:rsidRDefault="00F34835" w:rsidP="00F34835">
            <w:pPr>
              <w:pStyle w:val="Odstavecseseznamem"/>
              <w:numPr>
                <w:ilvl w:val="0"/>
                <w:numId w:val="19"/>
              </w:numPr>
              <w:rPr>
                <w:rFonts w:ascii="Arial" w:hAnsi="Arial" w:cs="Arial"/>
                <w:sz w:val="20"/>
                <w:szCs w:val="20"/>
                <w:lang w:eastAsia="cs-CZ"/>
              </w:rPr>
            </w:pPr>
            <w:r w:rsidRPr="00F34835">
              <w:rPr>
                <w:rFonts w:ascii="Arial" w:hAnsi="Arial" w:cs="Arial"/>
                <w:sz w:val="20"/>
                <w:szCs w:val="20"/>
                <w:lang w:eastAsia="cs-CZ"/>
              </w:rPr>
              <w:t>Nový program COVID 2021 pomůže podnikatelům, kterým v lednu a únoru</w:t>
            </w:r>
            <w:r>
              <w:rPr>
                <w:rFonts w:ascii="Arial" w:hAnsi="Arial" w:cs="Arial"/>
                <w:sz w:val="20"/>
                <w:szCs w:val="20"/>
                <w:lang w:eastAsia="cs-CZ"/>
              </w:rPr>
              <w:t xml:space="preserve"> 2021</w:t>
            </w:r>
            <w:r w:rsidRPr="00F34835">
              <w:rPr>
                <w:rFonts w:ascii="Arial" w:hAnsi="Arial" w:cs="Arial"/>
                <w:sz w:val="20"/>
                <w:szCs w:val="20"/>
                <w:lang w:eastAsia="cs-CZ"/>
              </w:rPr>
              <w:t xml:space="preserve"> ve srovnání se stejným obdobím roku 2019 klesly tržby alespoň o 50 %. Výjimku budou mít OSVČ, které začaly podnikat po prvním dni srovnávacího období</w:t>
            </w:r>
            <w:r w:rsidR="00264989">
              <w:rPr>
                <w:rFonts w:ascii="Arial" w:hAnsi="Arial" w:cs="Arial"/>
                <w:sz w:val="20"/>
                <w:szCs w:val="20"/>
                <w:lang w:eastAsia="cs-CZ"/>
              </w:rPr>
              <w:t>.</w:t>
            </w:r>
          </w:p>
          <w:p w14:paraId="49961D3A" w14:textId="076A7AB8" w:rsidR="007838DC" w:rsidRDefault="007838DC" w:rsidP="001F6AC3">
            <w:pPr>
              <w:pStyle w:val="Odstavecseseznamem"/>
              <w:numPr>
                <w:ilvl w:val="0"/>
                <w:numId w:val="19"/>
              </w:numPr>
              <w:rPr>
                <w:rFonts w:ascii="Arial" w:hAnsi="Arial" w:cs="Arial"/>
                <w:sz w:val="20"/>
                <w:szCs w:val="20"/>
                <w:lang w:eastAsia="cs-CZ"/>
              </w:rPr>
            </w:pPr>
            <w:r w:rsidRPr="007838DC">
              <w:rPr>
                <w:rFonts w:ascii="Arial" w:hAnsi="Arial" w:cs="Arial"/>
                <w:sz w:val="20"/>
                <w:szCs w:val="20"/>
                <w:lang w:eastAsia="cs-CZ"/>
              </w:rPr>
              <w:t xml:space="preserve">Příspěvek bude možné dostat </w:t>
            </w:r>
            <w:r w:rsidRPr="007838DC">
              <w:rPr>
                <w:rFonts w:ascii="Arial" w:hAnsi="Arial" w:cs="Arial"/>
                <w:b/>
                <w:bCs/>
                <w:sz w:val="20"/>
                <w:szCs w:val="20"/>
                <w:lang w:eastAsia="cs-CZ"/>
              </w:rPr>
              <w:t>zpětně za období od 11. ledna 2021</w:t>
            </w:r>
            <w:r w:rsidRPr="007838DC">
              <w:rPr>
                <w:rFonts w:ascii="Arial" w:hAnsi="Arial" w:cs="Arial"/>
                <w:sz w:val="20"/>
                <w:szCs w:val="20"/>
                <w:lang w:eastAsia="cs-CZ"/>
              </w:rPr>
              <w:t>. Dotace z COVID – 2021 spolu s pomocí z COVID – Nepokryté náklady nahradí dosavadní specifické programy. Kromě těchto dvou kompenzací bude pokračovat náhrada mzdy v programu Antivirus a kompenzační bonus OSVČ.</w:t>
            </w:r>
          </w:p>
          <w:p w14:paraId="4269F372" w14:textId="1654055B" w:rsidR="007838DC" w:rsidRPr="007838DC" w:rsidRDefault="007838DC" w:rsidP="001F6AC3">
            <w:pPr>
              <w:pStyle w:val="Odstavecseseznamem"/>
              <w:numPr>
                <w:ilvl w:val="0"/>
                <w:numId w:val="19"/>
              </w:numPr>
              <w:rPr>
                <w:rFonts w:ascii="Arial" w:hAnsi="Arial" w:cs="Arial"/>
                <w:sz w:val="20"/>
                <w:szCs w:val="20"/>
                <w:lang w:eastAsia="cs-CZ"/>
              </w:rPr>
            </w:pPr>
            <w:r w:rsidRPr="007838DC">
              <w:rPr>
                <w:rFonts w:ascii="Arial" w:hAnsi="Arial" w:cs="Arial"/>
                <w:sz w:val="20"/>
                <w:szCs w:val="20"/>
                <w:lang w:eastAsia="cs-CZ"/>
              </w:rPr>
              <w:t>Podporu z programu nebude možné kombinovat s kompenzačním bonusem OSVČ, programem COVID – Nepokryté náklady a ostatními programy podpory na zmírnění dopadů koronaviru. Výjimku bude tvořit program Antivirus, souběh s touto náhradou mzdy možný bude</w:t>
            </w:r>
            <w:r>
              <w:rPr>
                <w:rFonts w:ascii="Arial" w:hAnsi="Arial" w:cs="Arial"/>
                <w:sz w:val="20"/>
                <w:szCs w:val="20"/>
                <w:lang w:eastAsia="cs-CZ"/>
              </w:rPr>
              <w:t>.</w:t>
            </w:r>
          </w:p>
        </w:tc>
        <w:tc>
          <w:tcPr>
            <w:tcW w:w="4536" w:type="dxa"/>
            <w:shd w:val="clear" w:color="auto" w:fill="auto"/>
          </w:tcPr>
          <w:p w14:paraId="28C2387C" w14:textId="77777777" w:rsidR="007838DC" w:rsidRDefault="007838DC" w:rsidP="001F6AC3">
            <w:pPr>
              <w:spacing w:before="120" w:after="120"/>
              <w:ind w:left="-45"/>
              <w:rPr>
                <w:rFonts w:ascii="Arial" w:hAnsi="Arial" w:cs="Arial"/>
                <w:sz w:val="20"/>
                <w:szCs w:val="20"/>
              </w:rPr>
            </w:pPr>
            <w:r>
              <w:rPr>
                <w:rFonts w:ascii="Arial" w:hAnsi="Arial" w:cs="Arial"/>
                <w:sz w:val="20"/>
                <w:szCs w:val="20"/>
              </w:rPr>
              <w:t>Ministerstvo průmyslu a obchodu</w:t>
            </w:r>
          </w:p>
          <w:p w14:paraId="2BCEE567" w14:textId="254E4DDF" w:rsidR="007838DC" w:rsidRDefault="00BE77EF" w:rsidP="001F6AC3">
            <w:pPr>
              <w:spacing w:before="120" w:after="120"/>
              <w:ind w:left="-45"/>
              <w:rPr>
                <w:rFonts w:ascii="Arial" w:hAnsi="Arial" w:cs="Arial"/>
                <w:sz w:val="20"/>
                <w:szCs w:val="20"/>
              </w:rPr>
            </w:pPr>
            <w:hyperlink r:id="rId8" w:history="1">
              <w:r w:rsidR="007838DC" w:rsidRPr="007E5570">
                <w:rPr>
                  <w:rStyle w:val="Hypertextovodkaz"/>
                  <w:rFonts w:ascii="Arial" w:hAnsi="Arial" w:cs="Arial"/>
                  <w:sz w:val="20"/>
                  <w:szCs w:val="20"/>
                </w:rPr>
                <w:t>https://www.mpo.cz/cz/rozcestnik/pro-media/tiskove-zpravy/nova-podoba-kompenzaci-k-programu-na-nepokryte-naklady-vlada-schvalila-take-program-covid---2021-s-podporou-500-kc-za-den-a-zamestnance---259983/</w:t>
              </w:r>
            </w:hyperlink>
          </w:p>
          <w:p w14:paraId="75AD411D" w14:textId="27F98E25" w:rsidR="007838DC" w:rsidRPr="005E4FBD" w:rsidRDefault="007838DC" w:rsidP="001F6AC3">
            <w:pPr>
              <w:spacing w:before="120" w:after="120"/>
              <w:ind w:left="-45"/>
              <w:rPr>
                <w:rFonts w:ascii="Arial" w:hAnsi="Arial" w:cs="Arial"/>
                <w:sz w:val="20"/>
                <w:szCs w:val="20"/>
              </w:rPr>
            </w:pPr>
          </w:p>
        </w:tc>
      </w:tr>
      <w:tr w:rsidR="00004667" w:rsidRPr="00565B06" w14:paraId="3825A3A9" w14:textId="77777777" w:rsidTr="00FA6BE1">
        <w:trPr>
          <w:trHeight w:val="70"/>
        </w:trPr>
        <w:tc>
          <w:tcPr>
            <w:tcW w:w="1917" w:type="dxa"/>
            <w:shd w:val="clear" w:color="auto" w:fill="auto"/>
          </w:tcPr>
          <w:p w14:paraId="7676C37D" w14:textId="77777777" w:rsidR="00004667" w:rsidRDefault="00004667" w:rsidP="001F6AC3">
            <w:pPr>
              <w:spacing w:before="120" w:after="120"/>
              <w:rPr>
                <w:rFonts w:ascii="Arial" w:hAnsi="Arial" w:cs="Arial"/>
                <w:b/>
                <w:sz w:val="20"/>
                <w:szCs w:val="20"/>
              </w:rPr>
            </w:pPr>
            <w:r>
              <w:rPr>
                <w:rFonts w:ascii="Arial" w:hAnsi="Arial" w:cs="Arial"/>
                <w:b/>
                <w:sz w:val="20"/>
                <w:szCs w:val="20"/>
              </w:rPr>
              <w:t>COVID-Nepokryté náklady</w:t>
            </w:r>
          </w:p>
          <w:p w14:paraId="1C232BFD" w14:textId="2B8F3568" w:rsidR="00004667" w:rsidRPr="00004667" w:rsidRDefault="00004667" w:rsidP="001F6AC3">
            <w:pPr>
              <w:spacing w:before="120" w:after="120"/>
              <w:rPr>
                <w:rFonts w:ascii="Arial" w:hAnsi="Arial" w:cs="Arial"/>
                <w:b/>
                <w:color w:val="FF0000"/>
                <w:sz w:val="20"/>
                <w:szCs w:val="20"/>
              </w:rPr>
            </w:pPr>
            <w:r>
              <w:rPr>
                <w:rFonts w:ascii="Arial" w:hAnsi="Arial" w:cs="Arial"/>
                <w:b/>
                <w:color w:val="FF0000"/>
                <w:sz w:val="20"/>
                <w:szCs w:val="20"/>
              </w:rPr>
              <w:t>Program v přípravě</w:t>
            </w:r>
          </w:p>
        </w:tc>
        <w:tc>
          <w:tcPr>
            <w:tcW w:w="9560" w:type="dxa"/>
            <w:shd w:val="clear" w:color="auto" w:fill="auto"/>
          </w:tcPr>
          <w:p w14:paraId="0A2428E0" w14:textId="77777777" w:rsidR="00004667" w:rsidRDefault="00004667" w:rsidP="001F6AC3">
            <w:pPr>
              <w:pStyle w:val="Odstavecseseznamem"/>
              <w:numPr>
                <w:ilvl w:val="0"/>
                <w:numId w:val="19"/>
              </w:numPr>
              <w:rPr>
                <w:rFonts w:ascii="Arial" w:hAnsi="Arial" w:cs="Arial"/>
                <w:sz w:val="20"/>
                <w:szCs w:val="20"/>
                <w:lang w:eastAsia="cs-CZ"/>
              </w:rPr>
            </w:pPr>
            <w:r>
              <w:rPr>
                <w:rFonts w:ascii="Arial" w:hAnsi="Arial" w:cs="Arial"/>
                <w:sz w:val="20"/>
                <w:szCs w:val="20"/>
                <w:lang w:eastAsia="cs-CZ"/>
              </w:rPr>
              <w:t xml:space="preserve">Tento program má </w:t>
            </w:r>
            <w:r w:rsidRPr="00004667">
              <w:rPr>
                <w:rFonts w:ascii="Arial" w:hAnsi="Arial" w:cs="Arial"/>
                <w:sz w:val="20"/>
                <w:szCs w:val="20"/>
                <w:lang w:eastAsia="cs-CZ"/>
              </w:rPr>
              <w:t>pomoci podnikatelům, kteří se kvůli pandemii koronaviru nachází ve ztrátě, s uhrazením části nepokrytých fixních nákladů. Jedná se o plošně zaměřený, záchytný program pro firmy bez ohledu na konkrétní sektor, formu vlastnictví či počet zaměstnanců.</w:t>
            </w:r>
            <w:r>
              <w:rPr>
                <w:rFonts w:ascii="Arial" w:hAnsi="Arial" w:cs="Arial"/>
                <w:sz w:val="20"/>
                <w:szCs w:val="20"/>
                <w:lang w:eastAsia="cs-CZ"/>
              </w:rPr>
              <w:t xml:space="preserve"> </w:t>
            </w:r>
          </w:p>
          <w:p w14:paraId="5B66BD31" w14:textId="77777777" w:rsidR="00004667" w:rsidRDefault="00004667" w:rsidP="001F6AC3">
            <w:pPr>
              <w:pStyle w:val="Odstavecseseznamem"/>
              <w:numPr>
                <w:ilvl w:val="0"/>
                <w:numId w:val="19"/>
              </w:numPr>
              <w:rPr>
                <w:rFonts w:ascii="Arial" w:hAnsi="Arial" w:cs="Arial"/>
                <w:sz w:val="20"/>
                <w:szCs w:val="20"/>
                <w:lang w:eastAsia="cs-CZ"/>
              </w:rPr>
            </w:pPr>
            <w:r w:rsidRPr="00004667">
              <w:rPr>
                <w:rFonts w:ascii="Arial" w:hAnsi="Arial" w:cs="Arial"/>
                <w:sz w:val="20"/>
                <w:szCs w:val="20"/>
                <w:lang w:eastAsia="cs-CZ"/>
              </w:rPr>
              <w:t>Spolu s pomocí z COVID – 2021 nahradí dosavadní specifické programy. Kromě těchto dvou kompenzací bude pokračovat náhrada mzdy v programu Antivirus a kompenzační bonus OSVČ.</w:t>
            </w:r>
          </w:p>
          <w:p w14:paraId="0C5B4CCC" w14:textId="6A0BCB79" w:rsidR="00004667" w:rsidRPr="007838DC" w:rsidRDefault="00004667" w:rsidP="001F6AC3">
            <w:pPr>
              <w:pStyle w:val="Odstavecseseznamem"/>
              <w:numPr>
                <w:ilvl w:val="0"/>
                <w:numId w:val="19"/>
              </w:numPr>
              <w:rPr>
                <w:rFonts w:ascii="Arial" w:hAnsi="Arial" w:cs="Arial"/>
                <w:sz w:val="20"/>
                <w:szCs w:val="20"/>
                <w:lang w:eastAsia="cs-CZ"/>
              </w:rPr>
            </w:pPr>
            <w:r w:rsidRPr="00004667">
              <w:rPr>
                <w:rFonts w:ascii="Arial" w:hAnsi="Arial" w:cs="Arial"/>
                <w:sz w:val="20"/>
                <w:szCs w:val="20"/>
                <w:lang w:eastAsia="cs-CZ"/>
              </w:rPr>
              <w:t xml:space="preserve">Podmínkou získání podpory v programu COVID – Nepokryté náklady bude </w:t>
            </w:r>
            <w:r w:rsidRPr="00004667">
              <w:rPr>
                <w:rFonts w:ascii="Arial" w:hAnsi="Arial" w:cs="Arial"/>
                <w:b/>
                <w:bCs/>
                <w:sz w:val="20"/>
                <w:szCs w:val="20"/>
                <w:lang w:eastAsia="cs-CZ"/>
              </w:rPr>
              <w:t>pokles obratu firmy v lednu a únoru 2021 ve srovnání se stejným obdobím roku 2019 alespoň o 50 % a doložení účetní ztráty.</w:t>
            </w:r>
          </w:p>
        </w:tc>
        <w:tc>
          <w:tcPr>
            <w:tcW w:w="4536" w:type="dxa"/>
            <w:shd w:val="clear" w:color="auto" w:fill="auto"/>
          </w:tcPr>
          <w:p w14:paraId="75CF2AF4" w14:textId="77777777" w:rsidR="00004667" w:rsidRDefault="00A46C30" w:rsidP="001F6AC3">
            <w:pPr>
              <w:spacing w:before="120" w:after="120"/>
              <w:ind w:left="-45"/>
              <w:rPr>
                <w:rFonts w:ascii="Arial" w:hAnsi="Arial" w:cs="Arial"/>
                <w:sz w:val="20"/>
                <w:szCs w:val="20"/>
              </w:rPr>
            </w:pPr>
            <w:r>
              <w:rPr>
                <w:rFonts w:ascii="Arial" w:hAnsi="Arial" w:cs="Arial"/>
                <w:sz w:val="20"/>
                <w:szCs w:val="20"/>
              </w:rPr>
              <w:t>Ministerstvo průmyslu a obchodu</w:t>
            </w:r>
          </w:p>
          <w:p w14:paraId="11B9DE57" w14:textId="5102F459" w:rsidR="00A46C30" w:rsidRDefault="00BE77EF" w:rsidP="001F6AC3">
            <w:pPr>
              <w:spacing w:before="120" w:after="120"/>
              <w:ind w:left="-45"/>
              <w:rPr>
                <w:rFonts w:ascii="Arial" w:hAnsi="Arial" w:cs="Arial"/>
                <w:sz w:val="20"/>
                <w:szCs w:val="20"/>
              </w:rPr>
            </w:pPr>
            <w:hyperlink r:id="rId9" w:history="1">
              <w:r w:rsidR="00A46C30" w:rsidRPr="007E5570">
                <w:rPr>
                  <w:rStyle w:val="Hypertextovodkaz"/>
                  <w:rFonts w:ascii="Arial" w:hAnsi="Arial" w:cs="Arial"/>
                  <w:sz w:val="20"/>
                  <w:szCs w:val="20"/>
                </w:rPr>
                <w:t>https://www.mpo.cz/cz/rozcestnik/pro-media/tiskove-zpravy/novy-kompenzacni-program-v-kontextu-s-koronavirem-pomuze-podnikum-ve-ztrate---259981/</w:t>
              </w:r>
            </w:hyperlink>
          </w:p>
          <w:p w14:paraId="259DF751" w14:textId="2FE8D180" w:rsidR="00A46C30" w:rsidRDefault="00A46C30" w:rsidP="001F6AC3">
            <w:pPr>
              <w:spacing w:before="120" w:after="120"/>
              <w:ind w:left="-45"/>
              <w:rPr>
                <w:rFonts w:ascii="Arial" w:hAnsi="Arial" w:cs="Arial"/>
                <w:sz w:val="20"/>
                <w:szCs w:val="20"/>
              </w:rPr>
            </w:pPr>
          </w:p>
        </w:tc>
      </w:tr>
      <w:tr w:rsidR="00F82FBE" w:rsidRPr="00565B06" w14:paraId="6F736B91" w14:textId="77777777" w:rsidTr="00FA6BE1">
        <w:trPr>
          <w:trHeight w:val="70"/>
        </w:trPr>
        <w:tc>
          <w:tcPr>
            <w:tcW w:w="1917" w:type="dxa"/>
            <w:shd w:val="clear" w:color="auto" w:fill="auto"/>
          </w:tcPr>
          <w:p w14:paraId="030FC1E6" w14:textId="6339759B" w:rsidR="00F82FBE" w:rsidRDefault="00F82FBE" w:rsidP="00F82FBE">
            <w:pPr>
              <w:spacing w:before="120" w:after="120"/>
              <w:rPr>
                <w:rFonts w:ascii="Arial" w:hAnsi="Arial" w:cs="Arial"/>
                <w:b/>
                <w:sz w:val="20"/>
                <w:szCs w:val="20"/>
              </w:rPr>
            </w:pPr>
            <w:r>
              <w:rPr>
                <w:rFonts w:ascii="Arial" w:hAnsi="Arial" w:cs="Arial"/>
                <w:b/>
                <w:sz w:val="20"/>
                <w:szCs w:val="20"/>
              </w:rPr>
              <w:t>COVID-Nájemné III</w:t>
            </w:r>
          </w:p>
        </w:tc>
        <w:tc>
          <w:tcPr>
            <w:tcW w:w="9560" w:type="dxa"/>
            <w:shd w:val="clear" w:color="auto" w:fill="auto"/>
          </w:tcPr>
          <w:p w14:paraId="2E61AD47" w14:textId="77777777" w:rsidR="00F82FBE" w:rsidRPr="00641F62" w:rsidRDefault="00F82FBE" w:rsidP="00F82FBE">
            <w:pPr>
              <w:pStyle w:val="Odstavecseseznamem"/>
              <w:numPr>
                <w:ilvl w:val="0"/>
                <w:numId w:val="19"/>
              </w:numPr>
              <w:rPr>
                <w:rFonts w:ascii="Arial" w:hAnsi="Arial" w:cs="Arial"/>
                <w:b/>
                <w:bCs/>
                <w:sz w:val="20"/>
                <w:szCs w:val="20"/>
                <w:lang w:eastAsia="cs-CZ"/>
              </w:rPr>
            </w:pPr>
            <w:r w:rsidRPr="00641F62">
              <w:rPr>
                <w:rFonts w:ascii="Arial" w:hAnsi="Arial" w:cs="Arial"/>
                <w:b/>
                <w:bCs/>
                <w:sz w:val="20"/>
                <w:szCs w:val="20"/>
                <w:lang w:eastAsia="cs-CZ"/>
              </w:rPr>
              <w:t xml:space="preserve">Příspěvek 50 % nájemného za období </w:t>
            </w:r>
            <w:r>
              <w:rPr>
                <w:rFonts w:ascii="Arial" w:hAnsi="Arial" w:cs="Arial"/>
                <w:b/>
                <w:bCs/>
                <w:sz w:val="20"/>
                <w:szCs w:val="20"/>
                <w:lang w:eastAsia="cs-CZ"/>
              </w:rPr>
              <w:t>říjen</w:t>
            </w:r>
            <w:r w:rsidRPr="00641F62">
              <w:rPr>
                <w:rFonts w:ascii="Arial" w:hAnsi="Arial" w:cs="Arial"/>
                <w:b/>
                <w:bCs/>
                <w:sz w:val="20"/>
                <w:szCs w:val="20"/>
                <w:lang w:eastAsia="cs-CZ"/>
              </w:rPr>
              <w:t xml:space="preserve">, </w:t>
            </w:r>
            <w:r>
              <w:rPr>
                <w:rFonts w:ascii="Arial" w:hAnsi="Arial" w:cs="Arial"/>
                <w:b/>
                <w:bCs/>
                <w:sz w:val="20"/>
                <w:szCs w:val="20"/>
                <w:lang w:eastAsia="cs-CZ"/>
              </w:rPr>
              <w:t>listopad</w:t>
            </w:r>
            <w:r w:rsidRPr="00641F62">
              <w:rPr>
                <w:rFonts w:ascii="Arial" w:hAnsi="Arial" w:cs="Arial"/>
                <w:b/>
                <w:bCs/>
                <w:sz w:val="20"/>
                <w:szCs w:val="20"/>
                <w:lang w:eastAsia="cs-CZ"/>
              </w:rPr>
              <w:t xml:space="preserve"> a </w:t>
            </w:r>
            <w:r>
              <w:rPr>
                <w:rFonts w:ascii="Arial" w:hAnsi="Arial" w:cs="Arial"/>
                <w:b/>
                <w:bCs/>
                <w:sz w:val="20"/>
                <w:szCs w:val="20"/>
                <w:lang w:eastAsia="cs-CZ"/>
              </w:rPr>
              <w:t>prosinec</w:t>
            </w:r>
            <w:r w:rsidRPr="00641F62">
              <w:rPr>
                <w:rFonts w:ascii="Arial" w:hAnsi="Arial" w:cs="Arial"/>
                <w:b/>
                <w:bCs/>
                <w:sz w:val="20"/>
                <w:szCs w:val="20"/>
                <w:lang w:eastAsia="cs-CZ"/>
              </w:rPr>
              <w:t xml:space="preserve"> 2020, tj. </w:t>
            </w:r>
            <w:r>
              <w:rPr>
                <w:rFonts w:ascii="Arial" w:hAnsi="Arial" w:cs="Arial"/>
                <w:b/>
                <w:bCs/>
                <w:sz w:val="20"/>
                <w:szCs w:val="20"/>
                <w:lang w:eastAsia="cs-CZ"/>
              </w:rPr>
              <w:t>4</w:t>
            </w:r>
            <w:r w:rsidRPr="00641F62">
              <w:rPr>
                <w:rFonts w:ascii="Arial" w:hAnsi="Arial" w:cs="Arial"/>
                <w:b/>
                <w:bCs/>
                <w:sz w:val="20"/>
                <w:szCs w:val="20"/>
                <w:lang w:eastAsia="cs-CZ"/>
              </w:rPr>
              <w:t>Q 2020</w:t>
            </w:r>
          </w:p>
          <w:p w14:paraId="74413AD5" w14:textId="77777777" w:rsidR="00F82FBE" w:rsidRPr="00641F62" w:rsidRDefault="00F82FBE" w:rsidP="00F82FBE">
            <w:pPr>
              <w:pStyle w:val="Odstavecseseznamem"/>
              <w:numPr>
                <w:ilvl w:val="0"/>
                <w:numId w:val="19"/>
              </w:numPr>
              <w:rPr>
                <w:rFonts w:ascii="Arial" w:hAnsi="Arial" w:cs="Arial"/>
                <w:sz w:val="20"/>
                <w:szCs w:val="20"/>
                <w:lang w:eastAsia="cs-CZ"/>
              </w:rPr>
            </w:pPr>
            <w:r w:rsidRPr="00641F62">
              <w:rPr>
                <w:rFonts w:ascii="Arial" w:hAnsi="Arial" w:cs="Arial"/>
                <w:sz w:val="20"/>
                <w:szCs w:val="20"/>
                <w:lang w:eastAsia="cs-CZ"/>
              </w:rPr>
              <w:t>Dotace bude vyplacena po uhrazení nájemného žadatelem pronajímateli</w:t>
            </w:r>
          </w:p>
          <w:p w14:paraId="057AE682" w14:textId="77777777" w:rsidR="00F82FBE" w:rsidRPr="00641F62" w:rsidRDefault="00F82FBE" w:rsidP="00F82FBE">
            <w:pPr>
              <w:pStyle w:val="Odstavecseseznamem"/>
              <w:numPr>
                <w:ilvl w:val="0"/>
                <w:numId w:val="19"/>
              </w:numPr>
              <w:spacing w:after="160" w:line="293" w:lineRule="auto"/>
              <w:rPr>
                <w:rFonts w:ascii="Arial" w:hAnsi="Arial" w:cs="Arial"/>
                <w:sz w:val="20"/>
                <w:szCs w:val="20"/>
                <w:lang w:eastAsia="cs-CZ"/>
              </w:rPr>
            </w:pPr>
            <w:r w:rsidRPr="00641F62">
              <w:rPr>
                <w:rFonts w:ascii="Arial" w:hAnsi="Arial" w:cs="Arial"/>
                <w:sz w:val="20"/>
                <w:szCs w:val="20"/>
                <w:lang w:eastAsia="cs-CZ"/>
              </w:rPr>
              <w:t xml:space="preserve">Maximální výše podpory činí 10 mil. Kč pro všechny provozovny jednoho žadatele. Maximální výše podpory v částce 10 mil. Kč z Výzvy 1 a Výzvy 2 v programu COVID – Nájemné se nesčítají. I nadále musí žadatel kontrolovat nepřekročení Dočasného rámce EK ve výši € </w:t>
            </w:r>
            <w:r>
              <w:rPr>
                <w:rFonts w:ascii="Arial" w:hAnsi="Arial" w:cs="Arial"/>
                <w:sz w:val="20"/>
                <w:szCs w:val="20"/>
                <w:lang w:eastAsia="cs-CZ"/>
              </w:rPr>
              <w:t>1,8 mil.</w:t>
            </w:r>
          </w:p>
          <w:p w14:paraId="56E9B6B5" w14:textId="77777777" w:rsidR="00F82FBE" w:rsidRPr="00641F62" w:rsidRDefault="00F82FBE" w:rsidP="00F82FBE">
            <w:pPr>
              <w:pStyle w:val="Odstavecseseznamem"/>
              <w:numPr>
                <w:ilvl w:val="0"/>
                <w:numId w:val="19"/>
              </w:numPr>
              <w:rPr>
                <w:rFonts w:ascii="Arial" w:hAnsi="Arial" w:cs="Arial"/>
                <w:b/>
                <w:bCs/>
                <w:sz w:val="20"/>
                <w:szCs w:val="20"/>
                <w:lang w:eastAsia="cs-CZ"/>
              </w:rPr>
            </w:pPr>
            <w:r w:rsidRPr="00641F62">
              <w:rPr>
                <w:rFonts w:ascii="Arial" w:hAnsi="Arial" w:cs="Arial"/>
                <w:b/>
                <w:bCs/>
                <w:sz w:val="20"/>
                <w:szCs w:val="20"/>
                <w:lang w:eastAsia="cs-CZ"/>
              </w:rPr>
              <w:t>Přiznání dotace žadateli není podmiňováno poskytnutím slevy od pronajímatele</w:t>
            </w:r>
            <w:r w:rsidRPr="00641F62">
              <w:rPr>
                <w:rFonts w:ascii="Arial" w:hAnsi="Arial" w:cs="Arial"/>
                <w:sz w:val="20"/>
                <w:szCs w:val="20"/>
                <w:lang w:eastAsia="cs-CZ"/>
              </w:rPr>
              <w:t xml:space="preserve"> </w:t>
            </w:r>
            <w:r w:rsidRPr="00641F62">
              <w:rPr>
                <w:rFonts w:ascii="Arial" w:hAnsi="Arial" w:cs="Arial"/>
                <w:b/>
                <w:bCs/>
                <w:sz w:val="20"/>
                <w:szCs w:val="20"/>
                <w:lang w:eastAsia="cs-CZ"/>
              </w:rPr>
              <w:t>nájemci</w:t>
            </w:r>
          </w:p>
          <w:p w14:paraId="5F132168" w14:textId="77777777" w:rsidR="00F82FBE" w:rsidRPr="00641F62" w:rsidRDefault="00F82FBE" w:rsidP="00F82FBE">
            <w:pPr>
              <w:pStyle w:val="Odstavecseseznamem"/>
              <w:numPr>
                <w:ilvl w:val="0"/>
                <w:numId w:val="19"/>
              </w:numPr>
              <w:spacing w:after="160" w:line="293" w:lineRule="auto"/>
              <w:rPr>
                <w:rFonts w:ascii="Arial" w:hAnsi="Arial" w:cs="Arial"/>
                <w:sz w:val="20"/>
                <w:szCs w:val="20"/>
                <w:lang w:eastAsia="cs-CZ"/>
              </w:rPr>
            </w:pPr>
            <w:r w:rsidRPr="00641F62">
              <w:rPr>
                <w:rFonts w:ascii="Arial" w:hAnsi="Arial" w:cs="Arial"/>
                <w:sz w:val="20"/>
                <w:szCs w:val="20"/>
                <w:lang w:eastAsia="cs-CZ"/>
              </w:rPr>
              <w:t xml:space="preserve">Žádosti bude možné podávat </w:t>
            </w:r>
            <w:r w:rsidRPr="00641F62">
              <w:rPr>
                <w:rFonts w:ascii="Arial" w:hAnsi="Arial" w:cs="Arial"/>
                <w:b/>
                <w:bCs/>
                <w:sz w:val="20"/>
                <w:szCs w:val="20"/>
                <w:lang w:eastAsia="cs-CZ"/>
              </w:rPr>
              <w:t xml:space="preserve">od </w:t>
            </w:r>
            <w:r>
              <w:rPr>
                <w:rFonts w:ascii="Arial" w:hAnsi="Arial" w:cs="Arial"/>
                <w:b/>
                <w:bCs/>
                <w:sz w:val="20"/>
                <w:szCs w:val="20"/>
                <w:lang w:eastAsia="cs-CZ"/>
              </w:rPr>
              <w:t>5</w:t>
            </w:r>
            <w:r w:rsidRPr="00641F62">
              <w:rPr>
                <w:rFonts w:ascii="Arial" w:hAnsi="Arial" w:cs="Arial"/>
                <w:b/>
                <w:bCs/>
                <w:sz w:val="20"/>
                <w:szCs w:val="20"/>
                <w:lang w:eastAsia="cs-CZ"/>
              </w:rPr>
              <w:t xml:space="preserve">. </w:t>
            </w:r>
            <w:r>
              <w:rPr>
                <w:rFonts w:ascii="Arial" w:hAnsi="Arial" w:cs="Arial"/>
                <w:b/>
                <w:bCs/>
                <w:sz w:val="20"/>
                <w:szCs w:val="20"/>
                <w:lang w:eastAsia="cs-CZ"/>
              </w:rPr>
              <w:t>února</w:t>
            </w:r>
            <w:r w:rsidRPr="00641F62">
              <w:rPr>
                <w:rFonts w:ascii="Arial" w:hAnsi="Arial" w:cs="Arial"/>
                <w:b/>
                <w:bCs/>
                <w:sz w:val="20"/>
                <w:szCs w:val="20"/>
                <w:lang w:eastAsia="cs-CZ"/>
              </w:rPr>
              <w:t xml:space="preserve"> 202</w:t>
            </w:r>
            <w:r>
              <w:rPr>
                <w:rFonts w:ascii="Arial" w:hAnsi="Arial" w:cs="Arial"/>
                <w:b/>
                <w:bCs/>
                <w:sz w:val="20"/>
                <w:szCs w:val="20"/>
                <w:lang w:eastAsia="cs-CZ"/>
              </w:rPr>
              <w:t>1</w:t>
            </w:r>
            <w:r w:rsidRPr="00641F62">
              <w:rPr>
                <w:rFonts w:ascii="Arial" w:hAnsi="Arial" w:cs="Arial"/>
                <w:b/>
                <w:bCs/>
                <w:sz w:val="20"/>
                <w:szCs w:val="20"/>
                <w:lang w:eastAsia="cs-CZ"/>
              </w:rPr>
              <w:t xml:space="preserve">, 9:00 hodin do </w:t>
            </w:r>
            <w:r>
              <w:rPr>
                <w:rFonts w:ascii="Arial" w:hAnsi="Arial" w:cs="Arial"/>
                <w:b/>
                <w:bCs/>
                <w:sz w:val="20"/>
                <w:szCs w:val="20"/>
                <w:lang w:eastAsia="cs-CZ"/>
              </w:rPr>
              <w:t>8</w:t>
            </w:r>
            <w:r w:rsidRPr="00641F62">
              <w:rPr>
                <w:rFonts w:ascii="Arial" w:hAnsi="Arial" w:cs="Arial"/>
                <w:b/>
                <w:bCs/>
                <w:sz w:val="20"/>
                <w:szCs w:val="20"/>
                <w:lang w:eastAsia="cs-CZ"/>
              </w:rPr>
              <w:t xml:space="preserve">. </w:t>
            </w:r>
            <w:r>
              <w:rPr>
                <w:rFonts w:ascii="Arial" w:hAnsi="Arial" w:cs="Arial"/>
                <w:b/>
                <w:bCs/>
                <w:sz w:val="20"/>
                <w:szCs w:val="20"/>
                <w:lang w:eastAsia="cs-CZ"/>
              </w:rPr>
              <w:t>dubna</w:t>
            </w:r>
            <w:r w:rsidRPr="00641F62">
              <w:rPr>
                <w:rFonts w:ascii="Arial" w:hAnsi="Arial" w:cs="Arial"/>
                <w:b/>
                <w:bCs/>
                <w:sz w:val="20"/>
                <w:szCs w:val="20"/>
                <w:lang w:eastAsia="cs-CZ"/>
              </w:rPr>
              <w:t xml:space="preserve"> 2021</w:t>
            </w:r>
            <w:r>
              <w:rPr>
                <w:rFonts w:ascii="Arial" w:hAnsi="Arial" w:cs="Arial"/>
                <w:b/>
                <w:bCs/>
                <w:sz w:val="20"/>
                <w:szCs w:val="20"/>
                <w:lang w:eastAsia="cs-CZ"/>
              </w:rPr>
              <w:t>,</w:t>
            </w:r>
            <w:r w:rsidRPr="00641F62">
              <w:rPr>
                <w:rFonts w:ascii="Arial" w:hAnsi="Arial" w:cs="Arial"/>
                <w:b/>
                <w:bCs/>
                <w:sz w:val="20"/>
                <w:szCs w:val="20"/>
                <w:lang w:eastAsia="cs-CZ"/>
              </w:rPr>
              <w:t xml:space="preserve"> on-line</w:t>
            </w:r>
            <w:r>
              <w:rPr>
                <w:rFonts w:ascii="Arial" w:hAnsi="Arial" w:cs="Arial"/>
                <w:b/>
                <w:bCs/>
                <w:sz w:val="20"/>
                <w:szCs w:val="20"/>
                <w:lang w:eastAsia="cs-CZ"/>
              </w:rPr>
              <w:t>,</w:t>
            </w:r>
            <w:r w:rsidRPr="00641F62">
              <w:rPr>
                <w:rFonts w:ascii="Arial" w:hAnsi="Arial" w:cs="Arial"/>
                <w:b/>
                <w:bCs/>
                <w:sz w:val="20"/>
                <w:szCs w:val="20"/>
                <w:lang w:eastAsia="cs-CZ"/>
              </w:rPr>
              <w:t xml:space="preserve"> prostřednictvím informačního systému přístupného z Portálu AIS MPO</w:t>
            </w:r>
            <w:r w:rsidRPr="00641F62">
              <w:rPr>
                <w:rFonts w:ascii="Arial" w:hAnsi="Arial" w:cs="Arial"/>
                <w:sz w:val="20"/>
                <w:szCs w:val="20"/>
                <w:lang w:eastAsia="cs-CZ"/>
              </w:rPr>
              <w:t>.</w:t>
            </w:r>
          </w:p>
          <w:p w14:paraId="7BF582F2" w14:textId="77777777" w:rsidR="00F82FBE" w:rsidRPr="00862E00" w:rsidRDefault="00F82FBE" w:rsidP="00F82FBE">
            <w:pPr>
              <w:pStyle w:val="Odstavecseseznamem"/>
              <w:numPr>
                <w:ilvl w:val="0"/>
                <w:numId w:val="19"/>
              </w:numPr>
              <w:spacing w:after="160" w:line="293" w:lineRule="auto"/>
              <w:rPr>
                <w:rFonts w:ascii="Arial" w:eastAsiaTheme="minorHAnsi" w:hAnsi="Arial" w:cs="Arial"/>
                <w:color w:val="000000" w:themeColor="text1"/>
                <w:sz w:val="20"/>
                <w:szCs w:val="20"/>
                <w:lang w:eastAsia="cs-CZ"/>
              </w:rPr>
            </w:pPr>
            <w:r w:rsidRPr="00862E00">
              <w:rPr>
                <w:rFonts w:ascii="Arial" w:eastAsiaTheme="minorHAnsi" w:hAnsi="Arial" w:cs="Arial"/>
                <w:color w:val="000000" w:themeColor="text1"/>
                <w:sz w:val="20"/>
                <w:szCs w:val="20"/>
                <w:lang w:eastAsia="cs-CZ"/>
              </w:rPr>
              <w:t>Pokud se žadatel do systému registroval již v první, nebo druhé výzvě, nová registrace není nutná.</w:t>
            </w:r>
          </w:p>
          <w:p w14:paraId="0E8E54C6" w14:textId="14AD7AE6" w:rsidR="00F82FBE" w:rsidRDefault="00F82FBE" w:rsidP="00F82FBE">
            <w:pPr>
              <w:pStyle w:val="Odstavecseseznamem"/>
              <w:numPr>
                <w:ilvl w:val="0"/>
                <w:numId w:val="19"/>
              </w:numPr>
              <w:rPr>
                <w:rFonts w:ascii="Arial" w:hAnsi="Arial" w:cs="Arial"/>
                <w:sz w:val="20"/>
                <w:szCs w:val="20"/>
                <w:lang w:eastAsia="cs-CZ"/>
              </w:rPr>
            </w:pPr>
            <w:r w:rsidRPr="00862E00">
              <w:rPr>
                <w:rFonts w:ascii="Arial" w:eastAsiaTheme="minorHAnsi" w:hAnsi="Arial" w:cs="Arial"/>
                <w:color w:val="000000" w:themeColor="text1"/>
                <w:sz w:val="20"/>
                <w:szCs w:val="20"/>
                <w:lang w:eastAsia="cs-CZ"/>
              </w:rPr>
              <w:lastRenderedPageBreak/>
              <w:t xml:space="preserve">Kromě provozoven, které musely být kvůli krizovým opatřením vlády uzavřeny, mohou nově žádat také maloobchodní podnikatelé, kteří spadají do výjimek výslovně uvedených v bodech I. 1. a) až I. 1. af) usnesení č. 1376 ze dne 23. prosince 2020, a prokáží, že jim u provozoven v důsledku přijatých mimořádných a krizových opatření klesly tržby za prodej zboží nebo poskytování služeb za rozhodné období v porovnání se stejným obdobím v roce 2019 alespoň o </w:t>
            </w:r>
            <w:r>
              <w:rPr>
                <w:rFonts w:ascii="Arial" w:eastAsiaTheme="minorHAnsi" w:hAnsi="Arial" w:cs="Arial"/>
                <w:color w:val="000000" w:themeColor="text1"/>
                <w:sz w:val="20"/>
                <w:szCs w:val="20"/>
                <w:lang w:eastAsia="cs-CZ"/>
              </w:rPr>
              <w:t>50</w:t>
            </w:r>
            <w:r w:rsidRPr="00862E00">
              <w:rPr>
                <w:rFonts w:ascii="Arial" w:eastAsiaTheme="minorHAnsi" w:hAnsi="Arial" w:cs="Arial"/>
                <w:color w:val="000000" w:themeColor="text1"/>
                <w:sz w:val="20"/>
                <w:szCs w:val="20"/>
                <w:lang w:eastAsia="cs-CZ"/>
              </w:rPr>
              <w:t xml:space="preserve"> %.</w:t>
            </w:r>
            <w:r>
              <w:rPr>
                <w:rFonts w:ascii="Arial" w:eastAsiaTheme="minorHAnsi" w:hAnsi="Arial" w:cs="Arial"/>
                <w:color w:val="000000" w:themeColor="text1"/>
                <w:sz w:val="20"/>
                <w:szCs w:val="20"/>
                <w:lang w:eastAsia="cs-CZ"/>
              </w:rPr>
              <w:t xml:space="preserve"> </w:t>
            </w:r>
            <w:r w:rsidRPr="00AF4DFE">
              <w:rPr>
                <w:rFonts w:ascii="Arial" w:hAnsi="Arial" w:cs="Arial"/>
                <w:sz w:val="20"/>
                <w:szCs w:val="20"/>
                <w:lang w:eastAsia="cs-CZ"/>
              </w:rPr>
              <w:t>Žadatel v žádosti uvede výši tržeb za 4. čtvrtletí roku 2020 a za 4. čtvrtletí roku 2019 v Kč, v případě zahájení podnikání v provozovně po 1. říjnu za 3. čtvrtletí 2020.</w:t>
            </w:r>
          </w:p>
        </w:tc>
        <w:tc>
          <w:tcPr>
            <w:tcW w:w="4536" w:type="dxa"/>
            <w:shd w:val="clear" w:color="auto" w:fill="auto"/>
          </w:tcPr>
          <w:p w14:paraId="5E507C21" w14:textId="77777777" w:rsidR="00F82FBE" w:rsidRPr="00641F62" w:rsidRDefault="00F82FBE" w:rsidP="00F82FBE">
            <w:pPr>
              <w:spacing w:before="120" w:after="120"/>
              <w:ind w:left="-45"/>
              <w:rPr>
                <w:rFonts w:ascii="Arial" w:hAnsi="Arial" w:cs="Arial"/>
                <w:sz w:val="20"/>
                <w:szCs w:val="20"/>
              </w:rPr>
            </w:pPr>
            <w:r w:rsidRPr="00641F62">
              <w:rPr>
                <w:rFonts w:ascii="Arial" w:hAnsi="Arial" w:cs="Arial"/>
                <w:sz w:val="20"/>
                <w:szCs w:val="20"/>
              </w:rPr>
              <w:lastRenderedPageBreak/>
              <w:t>Ministerstvo průmyslu a obchodu</w:t>
            </w:r>
          </w:p>
          <w:p w14:paraId="0556D699" w14:textId="50B6EF21" w:rsidR="00F82FBE" w:rsidRDefault="00BE77EF" w:rsidP="00F82FBE">
            <w:pPr>
              <w:spacing w:before="120" w:after="120"/>
              <w:ind w:left="-45"/>
              <w:rPr>
                <w:rFonts w:ascii="Arial" w:hAnsi="Arial" w:cs="Arial"/>
                <w:sz w:val="20"/>
                <w:szCs w:val="20"/>
              </w:rPr>
            </w:pPr>
            <w:hyperlink r:id="rId10" w:history="1">
              <w:r w:rsidR="00F82FBE" w:rsidRPr="00ED43B1">
                <w:rPr>
                  <w:rStyle w:val="Hypertextovodkaz"/>
                  <w:rFonts w:ascii="Arial" w:hAnsi="Arial" w:cs="Arial"/>
                  <w:sz w:val="20"/>
                  <w:szCs w:val="20"/>
                </w:rPr>
                <w:t>https://www.mpo.cz/cz/podnikani/zivnostenske-podnikani/covid-19-najemne--255305/</w:t>
              </w:r>
            </w:hyperlink>
          </w:p>
        </w:tc>
      </w:tr>
      <w:tr w:rsidR="00865B11" w:rsidRPr="00565B06" w14:paraId="0EA3CEC0" w14:textId="77777777" w:rsidTr="00FA6BE1">
        <w:trPr>
          <w:trHeight w:val="70"/>
        </w:trPr>
        <w:tc>
          <w:tcPr>
            <w:tcW w:w="1917" w:type="dxa"/>
            <w:shd w:val="clear" w:color="auto" w:fill="auto"/>
          </w:tcPr>
          <w:p w14:paraId="691B8C99" w14:textId="77777777" w:rsidR="00865B11" w:rsidRDefault="00865B11" w:rsidP="00865B11">
            <w:pPr>
              <w:spacing w:before="120" w:after="120"/>
              <w:rPr>
                <w:rFonts w:ascii="Arial" w:hAnsi="Arial" w:cs="Arial"/>
                <w:b/>
                <w:sz w:val="20"/>
                <w:szCs w:val="20"/>
              </w:rPr>
            </w:pPr>
            <w:r w:rsidRPr="005E4FBD">
              <w:rPr>
                <w:rFonts w:ascii="Arial" w:hAnsi="Arial" w:cs="Arial"/>
                <w:b/>
                <w:sz w:val="20"/>
                <w:szCs w:val="20"/>
              </w:rPr>
              <w:t>COVID-Nájemné II</w:t>
            </w:r>
          </w:p>
          <w:p w14:paraId="60EDB9F9" w14:textId="77777777" w:rsidR="00865B11" w:rsidRPr="00F85AEC" w:rsidRDefault="00865B11" w:rsidP="00865B11">
            <w:pPr>
              <w:spacing w:before="120" w:after="120"/>
              <w:rPr>
                <w:rFonts w:ascii="Arial" w:hAnsi="Arial" w:cs="Arial"/>
                <w:b/>
                <w:color w:val="FF0000"/>
                <w:sz w:val="20"/>
                <w:szCs w:val="20"/>
              </w:rPr>
            </w:pPr>
            <w:r>
              <w:rPr>
                <w:rFonts w:ascii="Arial" w:hAnsi="Arial" w:cs="Arial"/>
                <w:b/>
                <w:color w:val="FF0000"/>
                <w:sz w:val="20"/>
                <w:szCs w:val="20"/>
              </w:rPr>
              <w:t>Příjem žádostí ukončen</w:t>
            </w:r>
          </w:p>
          <w:p w14:paraId="0F633A1B" w14:textId="77777777" w:rsidR="00865B11" w:rsidRDefault="00865B11" w:rsidP="00865B11">
            <w:pPr>
              <w:spacing w:before="120" w:after="120"/>
              <w:rPr>
                <w:rFonts w:ascii="Arial" w:hAnsi="Arial" w:cs="Arial"/>
                <w:b/>
                <w:sz w:val="20"/>
                <w:szCs w:val="20"/>
              </w:rPr>
            </w:pPr>
          </w:p>
        </w:tc>
        <w:tc>
          <w:tcPr>
            <w:tcW w:w="9560" w:type="dxa"/>
            <w:shd w:val="clear" w:color="auto" w:fill="auto"/>
          </w:tcPr>
          <w:p w14:paraId="1B0470FB" w14:textId="77777777" w:rsidR="00865B11" w:rsidRPr="005E4FBD" w:rsidRDefault="00865B11" w:rsidP="00865B11">
            <w:pPr>
              <w:pStyle w:val="Odstavecseseznamem"/>
              <w:numPr>
                <w:ilvl w:val="0"/>
                <w:numId w:val="19"/>
              </w:numPr>
              <w:rPr>
                <w:rFonts w:ascii="Arial" w:hAnsi="Arial" w:cs="Arial"/>
                <w:b/>
                <w:bCs/>
                <w:sz w:val="20"/>
                <w:szCs w:val="20"/>
                <w:lang w:eastAsia="cs-CZ"/>
              </w:rPr>
            </w:pPr>
            <w:r w:rsidRPr="005E4FBD">
              <w:rPr>
                <w:rFonts w:ascii="Arial" w:hAnsi="Arial" w:cs="Arial"/>
                <w:b/>
                <w:bCs/>
                <w:sz w:val="20"/>
                <w:szCs w:val="20"/>
                <w:lang w:eastAsia="cs-CZ"/>
              </w:rPr>
              <w:t>Příspěvek 50 % nájemného za období červenec, srpen a září 2020, tj. 3Q 2020</w:t>
            </w:r>
          </w:p>
          <w:p w14:paraId="146F19C3" w14:textId="77777777" w:rsidR="00865B11" w:rsidRPr="005E4FBD" w:rsidRDefault="00865B11" w:rsidP="00865B11">
            <w:pPr>
              <w:pStyle w:val="Odstavecseseznamem"/>
              <w:numPr>
                <w:ilvl w:val="0"/>
                <w:numId w:val="19"/>
              </w:numPr>
              <w:rPr>
                <w:rFonts w:ascii="Arial" w:hAnsi="Arial" w:cs="Arial"/>
                <w:sz w:val="20"/>
                <w:szCs w:val="20"/>
                <w:lang w:eastAsia="cs-CZ"/>
              </w:rPr>
            </w:pPr>
            <w:r w:rsidRPr="005E4FBD">
              <w:rPr>
                <w:rFonts w:ascii="Arial" w:hAnsi="Arial" w:cs="Arial"/>
                <w:sz w:val="20"/>
                <w:szCs w:val="20"/>
                <w:lang w:eastAsia="cs-CZ"/>
              </w:rPr>
              <w:t>Dotace bude vyplacena po uhrazení nájemného žadatelem pronajímateli</w:t>
            </w:r>
          </w:p>
          <w:p w14:paraId="053C19BF" w14:textId="77777777" w:rsidR="00865B11" w:rsidRPr="005E4FBD" w:rsidRDefault="00865B11" w:rsidP="00865B11">
            <w:pPr>
              <w:pStyle w:val="Odstavecseseznamem"/>
              <w:numPr>
                <w:ilvl w:val="0"/>
                <w:numId w:val="19"/>
              </w:numPr>
              <w:spacing w:after="160" w:line="293" w:lineRule="auto"/>
              <w:rPr>
                <w:rFonts w:ascii="Arial" w:hAnsi="Arial" w:cs="Arial"/>
                <w:sz w:val="20"/>
                <w:szCs w:val="20"/>
                <w:lang w:eastAsia="cs-CZ"/>
              </w:rPr>
            </w:pPr>
            <w:r w:rsidRPr="005E4FBD">
              <w:rPr>
                <w:rFonts w:ascii="Arial" w:hAnsi="Arial" w:cs="Arial"/>
                <w:sz w:val="20"/>
                <w:szCs w:val="20"/>
                <w:lang w:eastAsia="cs-CZ"/>
              </w:rPr>
              <w:t xml:space="preserve">Maximální výše podpory činí 10 mil. Kč pro všechny provozovny jednoho žadatele. Maximální výše podpory v částce 10 mil. Kč z Výzvy 1 a Výzvy 2 v programu COVID – Nájemné se nesčítají. I nadále musí žadatel kontrolovat nepřekročení Dočasného rámce EK ve výši € </w:t>
            </w:r>
            <w:r>
              <w:rPr>
                <w:rFonts w:ascii="Arial" w:hAnsi="Arial" w:cs="Arial"/>
                <w:sz w:val="20"/>
                <w:szCs w:val="20"/>
                <w:lang w:eastAsia="cs-CZ"/>
              </w:rPr>
              <w:t>1,8 mil</w:t>
            </w:r>
            <w:r w:rsidRPr="005E4FBD">
              <w:rPr>
                <w:rFonts w:ascii="Arial" w:hAnsi="Arial" w:cs="Arial"/>
                <w:sz w:val="20"/>
                <w:szCs w:val="20"/>
                <w:lang w:eastAsia="cs-CZ"/>
              </w:rPr>
              <w:t>.</w:t>
            </w:r>
          </w:p>
          <w:p w14:paraId="6DB467EF" w14:textId="77777777" w:rsidR="00865B11" w:rsidRPr="005E4FBD" w:rsidRDefault="00865B11" w:rsidP="00865B11">
            <w:pPr>
              <w:pStyle w:val="Odstavecseseznamem"/>
              <w:numPr>
                <w:ilvl w:val="0"/>
                <w:numId w:val="19"/>
              </w:numPr>
              <w:rPr>
                <w:rFonts w:ascii="Arial" w:hAnsi="Arial" w:cs="Arial"/>
                <w:b/>
                <w:bCs/>
                <w:sz w:val="20"/>
                <w:szCs w:val="20"/>
                <w:lang w:eastAsia="cs-CZ"/>
              </w:rPr>
            </w:pPr>
            <w:r w:rsidRPr="005E4FBD">
              <w:rPr>
                <w:rFonts w:ascii="Arial" w:hAnsi="Arial" w:cs="Arial"/>
                <w:b/>
                <w:bCs/>
                <w:sz w:val="20"/>
                <w:szCs w:val="20"/>
                <w:lang w:eastAsia="cs-CZ"/>
              </w:rPr>
              <w:t>Přiznání dotace žadateli není podmiňováno poskytnutím slevy od pronajímatele</w:t>
            </w:r>
            <w:r w:rsidRPr="005E4FBD">
              <w:rPr>
                <w:rFonts w:ascii="Arial" w:hAnsi="Arial" w:cs="Arial"/>
                <w:sz w:val="20"/>
                <w:szCs w:val="20"/>
                <w:lang w:eastAsia="cs-CZ"/>
              </w:rPr>
              <w:t xml:space="preserve"> </w:t>
            </w:r>
            <w:r w:rsidRPr="005E4FBD">
              <w:rPr>
                <w:rFonts w:ascii="Arial" w:hAnsi="Arial" w:cs="Arial"/>
                <w:b/>
                <w:bCs/>
                <w:sz w:val="20"/>
                <w:szCs w:val="20"/>
                <w:lang w:eastAsia="cs-CZ"/>
              </w:rPr>
              <w:t>nájemci</w:t>
            </w:r>
          </w:p>
          <w:p w14:paraId="3D043AD4" w14:textId="77777777" w:rsidR="00865B11" w:rsidRPr="005E4FBD" w:rsidRDefault="00865B11" w:rsidP="00865B11">
            <w:pPr>
              <w:pStyle w:val="Odstavecseseznamem"/>
              <w:numPr>
                <w:ilvl w:val="0"/>
                <w:numId w:val="19"/>
              </w:numPr>
              <w:spacing w:after="160" w:line="293" w:lineRule="auto"/>
              <w:rPr>
                <w:rFonts w:ascii="Arial" w:hAnsi="Arial" w:cs="Arial"/>
                <w:sz w:val="20"/>
                <w:szCs w:val="20"/>
                <w:lang w:eastAsia="cs-CZ"/>
              </w:rPr>
            </w:pPr>
            <w:r w:rsidRPr="005E4FBD">
              <w:rPr>
                <w:rFonts w:ascii="Arial" w:hAnsi="Arial" w:cs="Arial"/>
                <w:sz w:val="20"/>
                <w:szCs w:val="20"/>
                <w:lang w:eastAsia="cs-CZ"/>
              </w:rPr>
              <w:t xml:space="preserve">Žádosti bude možné podávat </w:t>
            </w:r>
            <w:r w:rsidRPr="005E4FBD">
              <w:rPr>
                <w:rFonts w:ascii="Arial" w:hAnsi="Arial" w:cs="Arial"/>
                <w:b/>
                <w:bCs/>
                <w:sz w:val="20"/>
                <w:szCs w:val="20"/>
                <w:lang w:eastAsia="cs-CZ"/>
              </w:rPr>
              <w:t xml:space="preserve">od 21. října 2020, 9:00 hodin do </w:t>
            </w:r>
            <w:r>
              <w:rPr>
                <w:rFonts w:ascii="Arial" w:hAnsi="Arial" w:cs="Arial"/>
                <w:b/>
                <w:bCs/>
                <w:sz w:val="20"/>
                <w:szCs w:val="20"/>
                <w:lang w:eastAsia="cs-CZ"/>
              </w:rPr>
              <w:t>4</w:t>
            </w:r>
            <w:r w:rsidRPr="005E4FBD">
              <w:rPr>
                <w:rFonts w:ascii="Arial" w:hAnsi="Arial" w:cs="Arial"/>
                <w:b/>
                <w:bCs/>
                <w:sz w:val="20"/>
                <w:szCs w:val="20"/>
                <w:lang w:eastAsia="cs-CZ"/>
              </w:rPr>
              <w:t xml:space="preserve">. </w:t>
            </w:r>
            <w:r>
              <w:rPr>
                <w:rFonts w:ascii="Arial" w:hAnsi="Arial" w:cs="Arial"/>
                <w:b/>
                <w:bCs/>
                <w:sz w:val="20"/>
                <w:szCs w:val="20"/>
                <w:lang w:eastAsia="cs-CZ"/>
              </w:rPr>
              <w:t>února</w:t>
            </w:r>
            <w:r w:rsidRPr="005E4FBD">
              <w:rPr>
                <w:rFonts w:ascii="Arial" w:hAnsi="Arial" w:cs="Arial"/>
                <w:b/>
                <w:bCs/>
                <w:sz w:val="20"/>
                <w:szCs w:val="20"/>
                <w:lang w:eastAsia="cs-CZ"/>
              </w:rPr>
              <w:t xml:space="preserve"> 2021, 23:59 hod. on-line, prostřednictvím informačního systému přístupného z Portálu AIS MPO</w:t>
            </w:r>
            <w:r w:rsidRPr="005E4FBD">
              <w:rPr>
                <w:rFonts w:ascii="Arial" w:hAnsi="Arial" w:cs="Arial"/>
                <w:sz w:val="20"/>
                <w:szCs w:val="20"/>
                <w:lang w:eastAsia="cs-CZ"/>
              </w:rPr>
              <w:t>.</w:t>
            </w:r>
          </w:p>
          <w:p w14:paraId="6651AC5B" w14:textId="77777777" w:rsidR="00865B11" w:rsidRDefault="00865B11" w:rsidP="00865B11">
            <w:pPr>
              <w:pStyle w:val="Odstavecseseznamem"/>
              <w:numPr>
                <w:ilvl w:val="0"/>
                <w:numId w:val="19"/>
              </w:numPr>
              <w:spacing w:after="160" w:line="293" w:lineRule="auto"/>
              <w:rPr>
                <w:rFonts w:ascii="Arial" w:hAnsi="Arial" w:cs="Arial"/>
                <w:sz w:val="20"/>
                <w:szCs w:val="20"/>
                <w:lang w:eastAsia="cs-CZ"/>
              </w:rPr>
            </w:pPr>
            <w:r w:rsidRPr="005E4FBD">
              <w:rPr>
                <w:rFonts w:ascii="Arial" w:hAnsi="Arial" w:cs="Arial"/>
                <w:sz w:val="20"/>
                <w:szCs w:val="20"/>
                <w:lang w:eastAsia="cs-CZ"/>
              </w:rPr>
              <w:t>Pokud se žadatel do systému registroval již v první výzvě, nová registrace není nutná</w:t>
            </w:r>
          </w:p>
          <w:p w14:paraId="6CB8CE36" w14:textId="664E1AFD" w:rsidR="00865B11" w:rsidRPr="00641F62" w:rsidRDefault="00865B11" w:rsidP="00865B11">
            <w:pPr>
              <w:pStyle w:val="Odstavecseseznamem"/>
              <w:numPr>
                <w:ilvl w:val="0"/>
                <w:numId w:val="19"/>
              </w:numPr>
              <w:rPr>
                <w:rFonts w:ascii="Arial" w:hAnsi="Arial" w:cs="Arial"/>
                <w:b/>
                <w:bCs/>
                <w:sz w:val="20"/>
                <w:szCs w:val="20"/>
                <w:lang w:eastAsia="cs-CZ"/>
              </w:rPr>
            </w:pPr>
            <w:r w:rsidRPr="00687BD9">
              <w:rPr>
                <w:rFonts w:ascii="Arial" w:eastAsiaTheme="minorHAnsi" w:hAnsi="Arial" w:cs="Arial"/>
                <w:color w:val="000000" w:themeColor="text1"/>
                <w:sz w:val="20"/>
                <w:szCs w:val="20"/>
                <w:lang w:eastAsia="cs-CZ"/>
              </w:rPr>
              <w:t>Výzva je sektorově zaměřena na ty provozy, které byly zakázány nebo výrazně omezeny Usnesením vlády č 1103 ze dne 26. 10. 2020, přičemž do okruh oprávněných žadatelů se nazařazují subjekty omezené dle článku I. bodu 8. a dle článku II. bodu 5. a bodu 6. usnesení vlády ze dne 26. října č. 1103.</w:t>
            </w:r>
            <w:r w:rsidRPr="00687BD9">
              <w:rPr>
                <w:rFonts w:ascii="Arial" w:hAnsi="Arial" w:cs="Arial"/>
                <w:sz w:val="20"/>
                <w:szCs w:val="20"/>
              </w:rPr>
              <w:t xml:space="preserve"> </w:t>
            </w:r>
          </w:p>
        </w:tc>
        <w:tc>
          <w:tcPr>
            <w:tcW w:w="4536" w:type="dxa"/>
            <w:shd w:val="clear" w:color="auto" w:fill="auto"/>
          </w:tcPr>
          <w:p w14:paraId="5D6E4662" w14:textId="77777777" w:rsidR="00865B11" w:rsidRPr="005E4FBD" w:rsidRDefault="00865B11" w:rsidP="00865B11">
            <w:pPr>
              <w:spacing w:before="120" w:after="120"/>
              <w:ind w:left="-45"/>
              <w:rPr>
                <w:rFonts w:ascii="Arial" w:hAnsi="Arial" w:cs="Arial"/>
                <w:sz w:val="20"/>
                <w:szCs w:val="20"/>
              </w:rPr>
            </w:pPr>
            <w:r w:rsidRPr="005E4FBD">
              <w:rPr>
                <w:rFonts w:ascii="Arial" w:hAnsi="Arial" w:cs="Arial"/>
                <w:sz w:val="20"/>
                <w:szCs w:val="20"/>
              </w:rPr>
              <w:t>Ministerstvo průmyslu a obchodu</w:t>
            </w:r>
          </w:p>
          <w:p w14:paraId="6A8EFBB6" w14:textId="77777777" w:rsidR="00865B11" w:rsidRDefault="00BE77EF" w:rsidP="00865B11">
            <w:pPr>
              <w:spacing w:before="120" w:after="120"/>
              <w:ind w:left="-45"/>
              <w:rPr>
                <w:rFonts w:ascii="Arial" w:hAnsi="Arial" w:cs="Arial"/>
                <w:sz w:val="20"/>
                <w:szCs w:val="20"/>
              </w:rPr>
            </w:pPr>
            <w:hyperlink r:id="rId11" w:history="1">
              <w:r w:rsidR="00865B11" w:rsidRPr="00ED43B1">
                <w:rPr>
                  <w:rStyle w:val="Hypertextovodkaz"/>
                  <w:rFonts w:ascii="Arial" w:hAnsi="Arial" w:cs="Arial"/>
                  <w:sz w:val="20"/>
                  <w:szCs w:val="20"/>
                </w:rPr>
                <w:t>https://www.mpo.cz/cz/podnikani/zivnostenske-podnikani/covid-19-najemne--255305/</w:t>
              </w:r>
            </w:hyperlink>
          </w:p>
          <w:p w14:paraId="08CBD47F" w14:textId="77777777" w:rsidR="00865B11" w:rsidRPr="00641F62" w:rsidRDefault="00865B11" w:rsidP="00865B11">
            <w:pPr>
              <w:spacing w:before="120" w:after="120"/>
              <w:ind w:left="-45"/>
              <w:rPr>
                <w:rFonts w:ascii="Arial" w:hAnsi="Arial" w:cs="Arial"/>
                <w:sz w:val="20"/>
                <w:szCs w:val="20"/>
              </w:rPr>
            </w:pPr>
          </w:p>
        </w:tc>
      </w:tr>
      <w:tr w:rsidR="00865B11" w:rsidRPr="00565B06" w14:paraId="7CC0481F" w14:textId="77777777" w:rsidTr="00FA6BE1">
        <w:trPr>
          <w:trHeight w:val="70"/>
        </w:trPr>
        <w:tc>
          <w:tcPr>
            <w:tcW w:w="1917" w:type="dxa"/>
            <w:shd w:val="clear" w:color="auto" w:fill="auto"/>
          </w:tcPr>
          <w:p w14:paraId="60B7E62B" w14:textId="77777777" w:rsidR="00865B11" w:rsidRDefault="00865B11" w:rsidP="00865B11">
            <w:pPr>
              <w:spacing w:before="120" w:after="120"/>
              <w:rPr>
                <w:rFonts w:ascii="Arial" w:hAnsi="Arial" w:cs="Arial"/>
                <w:b/>
                <w:sz w:val="20"/>
                <w:szCs w:val="20"/>
              </w:rPr>
            </w:pPr>
            <w:r>
              <w:rPr>
                <w:rFonts w:ascii="Arial" w:hAnsi="Arial" w:cs="Arial"/>
                <w:b/>
                <w:sz w:val="20"/>
                <w:szCs w:val="20"/>
              </w:rPr>
              <w:t>COVID-Gastro-Uzavřené provozovny</w:t>
            </w:r>
          </w:p>
          <w:p w14:paraId="3A02D5D0" w14:textId="1BBCFE1F" w:rsidR="003C7579" w:rsidRPr="003C7579" w:rsidRDefault="003C7579" w:rsidP="00865B11">
            <w:pPr>
              <w:spacing w:before="120" w:after="120"/>
              <w:rPr>
                <w:rFonts w:ascii="Arial" w:hAnsi="Arial" w:cs="Arial"/>
                <w:b/>
                <w:color w:val="FF0000"/>
                <w:sz w:val="20"/>
                <w:szCs w:val="20"/>
              </w:rPr>
            </w:pPr>
            <w:r>
              <w:rPr>
                <w:rFonts w:ascii="Arial" w:hAnsi="Arial" w:cs="Arial"/>
                <w:b/>
                <w:color w:val="FF0000"/>
                <w:sz w:val="20"/>
                <w:szCs w:val="20"/>
              </w:rPr>
              <w:t>Příjem žádostí ukončen</w:t>
            </w:r>
          </w:p>
        </w:tc>
        <w:tc>
          <w:tcPr>
            <w:tcW w:w="9560" w:type="dxa"/>
            <w:shd w:val="clear" w:color="auto" w:fill="auto"/>
          </w:tcPr>
          <w:p w14:paraId="761F1CF8" w14:textId="77777777" w:rsidR="00865B11" w:rsidRPr="00DD509A" w:rsidRDefault="00865B11" w:rsidP="00865B11">
            <w:pPr>
              <w:pStyle w:val="Odstavecseseznamem"/>
              <w:numPr>
                <w:ilvl w:val="0"/>
                <w:numId w:val="19"/>
              </w:numPr>
              <w:spacing w:after="160" w:line="293" w:lineRule="auto"/>
              <w:rPr>
                <w:rFonts w:ascii="Arial" w:eastAsiaTheme="minorHAnsi" w:hAnsi="Arial" w:cs="Arial"/>
                <w:color w:val="000000" w:themeColor="text1"/>
                <w:sz w:val="20"/>
                <w:szCs w:val="20"/>
                <w:lang w:eastAsia="cs-CZ"/>
              </w:rPr>
            </w:pPr>
            <w:r>
              <w:rPr>
                <w:rFonts w:ascii="Arial" w:hAnsi="Arial" w:cs="Arial"/>
                <w:sz w:val="20"/>
                <w:szCs w:val="20"/>
                <w:lang w:eastAsia="cs-CZ"/>
              </w:rPr>
              <w:t>U</w:t>
            </w:r>
            <w:r w:rsidRPr="00DD509A">
              <w:rPr>
                <w:rFonts w:ascii="Arial" w:eastAsiaTheme="minorHAnsi" w:hAnsi="Arial" w:cs="Arial"/>
                <w:color w:val="000000" w:themeColor="text1"/>
                <w:sz w:val="20"/>
                <w:szCs w:val="20"/>
                <w:lang w:eastAsia="cs-CZ"/>
              </w:rPr>
              <w:t>rčen podnikatelům, kterým byl přímo na základě krizových opatření vlády v rámci nouzového stavu, vyhlášeného od pondělí 5. října 2020 na území České republiky, zakázán nebo výrazně omezen prodej zboží nebo prodej a poskytování služeb, a tím snížena schopnost generovat tržby.</w:t>
            </w:r>
          </w:p>
          <w:p w14:paraId="22A74597" w14:textId="77777777" w:rsidR="00865B11" w:rsidRPr="00DD509A" w:rsidRDefault="00865B11" w:rsidP="00865B11">
            <w:pPr>
              <w:pStyle w:val="Odstavecseseznamem"/>
              <w:numPr>
                <w:ilvl w:val="0"/>
                <w:numId w:val="19"/>
              </w:numPr>
              <w:spacing w:line="293" w:lineRule="auto"/>
              <w:rPr>
                <w:rFonts w:ascii="Arial" w:eastAsiaTheme="minorHAnsi" w:hAnsi="Arial" w:cs="Arial"/>
                <w:color w:val="000000" w:themeColor="text1"/>
                <w:sz w:val="20"/>
                <w:szCs w:val="20"/>
                <w:lang w:eastAsia="cs-CZ"/>
              </w:rPr>
            </w:pPr>
            <w:r w:rsidRPr="00DD509A">
              <w:rPr>
                <w:rFonts w:ascii="Arial" w:eastAsiaTheme="minorHAnsi" w:hAnsi="Arial" w:cs="Arial"/>
                <w:color w:val="000000" w:themeColor="text1"/>
                <w:sz w:val="20"/>
                <w:szCs w:val="20"/>
                <w:lang w:eastAsia="cs-CZ"/>
              </w:rPr>
              <w:t xml:space="preserve">Výše podpory činí </w:t>
            </w:r>
            <w:r w:rsidRPr="00DD509A">
              <w:rPr>
                <w:rFonts w:ascii="Arial" w:eastAsiaTheme="minorHAnsi" w:hAnsi="Arial" w:cs="Arial"/>
                <w:b/>
                <w:bCs/>
                <w:color w:val="000000" w:themeColor="text1"/>
                <w:sz w:val="20"/>
                <w:szCs w:val="20"/>
                <w:lang w:eastAsia="cs-CZ"/>
              </w:rPr>
              <w:t>400 Kč za každého zaměstnance a den</w:t>
            </w:r>
            <w:r w:rsidRPr="00DD509A">
              <w:rPr>
                <w:rFonts w:ascii="Arial" w:eastAsiaTheme="minorHAnsi" w:hAnsi="Arial" w:cs="Arial"/>
                <w:color w:val="000000" w:themeColor="text1"/>
                <w:sz w:val="20"/>
                <w:szCs w:val="20"/>
                <w:lang w:eastAsia="cs-CZ"/>
              </w:rPr>
              <w:t>, po který byla činnost na základě vládních opatření omezena. Počet dnů je dán dobou mezi 9. říjnem 2020 a 10. lednem 2021, kdy pro daný sektor platila omezení daná krizovými opatřeními vlády, jde tak až o 79 dní (viz příloha 2 Výzvy). Do výpočtu se počítají zaměstnanci působících v daném sektoru (a/nebo spolupracující osoby OSVČ a/nebo jednatelé se smlouvou o výkonu funkce jednatele), kteří byli k 31. říjnu 2020 přihlášení k platbě pojistného na České správě sociálního zabezpečení.</w:t>
            </w:r>
          </w:p>
          <w:p w14:paraId="06257020" w14:textId="77777777" w:rsidR="00865B11" w:rsidRPr="00DD509A" w:rsidRDefault="00865B11" w:rsidP="00865B11">
            <w:pPr>
              <w:pStyle w:val="Odstavecseseznamem"/>
              <w:numPr>
                <w:ilvl w:val="0"/>
                <w:numId w:val="19"/>
              </w:numPr>
              <w:spacing w:after="160" w:line="293" w:lineRule="auto"/>
              <w:rPr>
                <w:rFonts w:ascii="Arial" w:eastAsiaTheme="minorHAnsi" w:hAnsi="Arial" w:cs="Arial"/>
                <w:b/>
                <w:bCs/>
                <w:color w:val="000000" w:themeColor="text1"/>
                <w:sz w:val="20"/>
                <w:szCs w:val="20"/>
                <w:lang w:eastAsia="cs-CZ"/>
              </w:rPr>
            </w:pPr>
            <w:r w:rsidRPr="00DD509A">
              <w:rPr>
                <w:rFonts w:ascii="Arial" w:eastAsiaTheme="minorHAnsi" w:hAnsi="Arial" w:cs="Arial"/>
                <w:b/>
                <w:bCs/>
                <w:color w:val="000000" w:themeColor="text1"/>
                <w:sz w:val="20"/>
                <w:szCs w:val="20"/>
                <w:lang w:eastAsia="cs-CZ"/>
              </w:rPr>
              <w:t>Žádosti je možné podávat od 18. ledna 2021 od 9:00 hodin</w:t>
            </w:r>
            <w:r w:rsidRPr="00DD509A">
              <w:rPr>
                <w:rFonts w:ascii="Arial" w:eastAsiaTheme="minorHAnsi" w:hAnsi="Arial" w:cs="Arial"/>
                <w:color w:val="000000" w:themeColor="text1"/>
                <w:sz w:val="20"/>
                <w:szCs w:val="20"/>
                <w:lang w:eastAsia="cs-CZ"/>
              </w:rPr>
              <w:t> </w:t>
            </w:r>
            <w:r w:rsidRPr="00DD509A">
              <w:rPr>
                <w:rFonts w:ascii="Arial" w:eastAsiaTheme="minorHAnsi" w:hAnsi="Arial" w:cs="Arial"/>
                <w:b/>
                <w:bCs/>
                <w:color w:val="000000" w:themeColor="text1"/>
                <w:sz w:val="20"/>
                <w:szCs w:val="20"/>
                <w:lang w:eastAsia="cs-CZ"/>
              </w:rPr>
              <w:t>do 1</w:t>
            </w:r>
            <w:r>
              <w:rPr>
                <w:rFonts w:ascii="Arial" w:eastAsiaTheme="minorHAnsi" w:hAnsi="Arial" w:cs="Arial"/>
                <w:b/>
                <w:bCs/>
                <w:color w:val="000000" w:themeColor="text1"/>
                <w:sz w:val="20"/>
                <w:szCs w:val="20"/>
                <w:lang w:eastAsia="cs-CZ"/>
              </w:rPr>
              <w:t>5</w:t>
            </w:r>
            <w:r w:rsidRPr="00DD509A">
              <w:rPr>
                <w:rFonts w:ascii="Arial" w:eastAsiaTheme="minorHAnsi" w:hAnsi="Arial" w:cs="Arial"/>
                <w:b/>
                <w:bCs/>
                <w:color w:val="000000" w:themeColor="text1"/>
                <w:sz w:val="20"/>
                <w:szCs w:val="20"/>
                <w:lang w:eastAsia="cs-CZ"/>
              </w:rPr>
              <w:t>. března 2021 do 16:00</w:t>
            </w:r>
            <w:r>
              <w:rPr>
                <w:rFonts w:ascii="Arial" w:hAnsi="Arial" w:cs="Arial"/>
                <w:b/>
                <w:bCs/>
                <w:sz w:val="20"/>
                <w:szCs w:val="20"/>
                <w:lang w:eastAsia="cs-CZ"/>
              </w:rPr>
              <w:t>.</w:t>
            </w:r>
            <w:r w:rsidRPr="00DD509A">
              <w:rPr>
                <w:rFonts w:ascii="Arial" w:eastAsiaTheme="minorHAnsi" w:hAnsi="Arial" w:cs="Arial"/>
                <w:b/>
                <w:bCs/>
                <w:color w:val="000000" w:themeColor="text1"/>
                <w:sz w:val="20"/>
                <w:szCs w:val="20"/>
                <w:lang w:eastAsia="cs-CZ"/>
              </w:rPr>
              <w:t> </w:t>
            </w:r>
          </w:p>
          <w:p w14:paraId="654B2CED" w14:textId="77777777" w:rsidR="00865B11" w:rsidRPr="00872D57" w:rsidRDefault="00865B11" w:rsidP="00865B11">
            <w:pPr>
              <w:pStyle w:val="Odstavecseseznamem"/>
              <w:numPr>
                <w:ilvl w:val="0"/>
                <w:numId w:val="19"/>
              </w:numPr>
              <w:spacing w:after="160" w:line="293" w:lineRule="auto"/>
              <w:rPr>
                <w:rFonts w:ascii="Arial" w:hAnsi="Arial" w:cs="Arial"/>
                <w:sz w:val="20"/>
                <w:szCs w:val="20"/>
                <w:lang w:eastAsia="cs-CZ"/>
              </w:rPr>
            </w:pPr>
            <w:r w:rsidRPr="00872D57">
              <w:rPr>
                <w:rFonts w:ascii="Arial" w:hAnsi="Arial" w:cs="Arial"/>
                <w:sz w:val="20"/>
                <w:szCs w:val="20"/>
                <w:lang w:eastAsia="cs-CZ"/>
              </w:rPr>
              <w:t>Žádosti se budou podávat přes Agendový informační systém (AIS) MPO.</w:t>
            </w:r>
          </w:p>
          <w:p w14:paraId="19D150E6" w14:textId="10076DDF" w:rsidR="00865B11" w:rsidRPr="00687BD9" w:rsidRDefault="00865B11" w:rsidP="00865B11">
            <w:pPr>
              <w:pStyle w:val="Odstavecseseznamem"/>
              <w:numPr>
                <w:ilvl w:val="0"/>
                <w:numId w:val="19"/>
              </w:numPr>
              <w:spacing w:after="160" w:line="293" w:lineRule="auto"/>
              <w:rPr>
                <w:rFonts w:ascii="Arial" w:hAnsi="Arial" w:cs="Arial"/>
                <w:sz w:val="20"/>
                <w:szCs w:val="20"/>
                <w:lang w:eastAsia="cs-CZ"/>
              </w:rPr>
            </w:pPr>
            <w:r w:rsidRPr="00DD509A">
              <w:rPr>
                <w:rFonts w:ascii="Arial" w:eastAsiaTheme="minorHAnsi" w:hAnsi="Arial" w:cs="Arial"/>
                <w:color w:val="000000" w:themeColor="text1"/>
                <w:sz w:val="20"/>
                <w:szCs w:val="20"/>
                <w:lang w:eastAsia="cs-CZ"/>
              </w:rPr>
              <w:t>Podpora je poskytována na náklady na provoz a udržení podnikatelské činnosti, jako jsou osobní náklady, náklady na materiál, služby (vč. např. leasingu), odpisy, daně a poplatky, splátky úvěru, režijní náklady apod. Uznatelné náklady jsou od února 2020 do 10. ledna 2021.</w:t>
            </w:r>
          </w:p>
        </w:tc>
        <w:tc>
          <w:tcPr>
            <w:tcW w:w="4536" w:type="dxa"/>
            <w:shd w:val="clear" w:color="auto" w:fill="auto"/>
          </w:tcPr>
          <w:p w14:paraId="080EBB76" w14:textId="77777777" w:rsidR="00865B11" w:rsidRDefault="00865B11" w:rsidP="00865B11">
            <w:pPr>
              <w:spacing w:before="120" w:after="120"/>
              <w:rPr>
                <w:rFonts w:ascii="Arial" w:hAnsi="Arial" w:cs="Arial"/>
                <w:sz w:val="20"/>
                <w:szCs w:val="20"/>
              </w:rPr>
            </w:pPr>
            <w:r>
              <w:rPr>
                <w:rFonts w:ascii="Arial" w:hAnsi="Arial" w:cs="Arial"/>
                <w:sz w:val="20"/>
                <w:szCs w:val="20"/>
              </w:rPr>
              <w:t>Ministerstvo průmyslu a obchodu</w:t>
            </w:r>
          </w:p>
          <w:p w14:paraId="383A613B" w14:textId="77777777" w:rsidR="00865B11" w:rsidRDefault="00BE77EF" w:rsidP="00865B11">
            <w:pPr>
              <w:spacing w:before="120" w:after="120"/>
              <w:rPr>
                <w:rFonts w:ascii="Arial" w:hAnsi="Arial" w:cs="Arial"/>
                <w:sz w:val="20"/>
                <w:szCs w:val="20"/>
              </w:rPr>
            </w:pPr>
            <w:hyperlink r:id="rId12" w:history="1">
              <w:r w:rsidR="00865B11" w:rsidRPr="00553A08">
                <w:rPr>
                  <w:rStyle w:val="Hypertextovodkaz"/>
                  <w:rFonts w:ascii="Arial" w:hAnsi="Arial" w:cs="Arial"/>
                  <w:sz w:val="20"/>
                  <w:szCs w:val="20"/>
                </w:rPr>
                <w:t>https://www.mpo.cz/cz/rozcestnik/informace-o-koronavirus/program-covid-_-gastro-_-uzavrene-provozovny--258742/</w:t>
              </w:r>
            </w:hyperlink>
          </w:p>
          <w:p w14:paraId="0E195436" w14:textId="1CF61F96" w:rsidR="00865B11" w:rsidRPr="005E4FBD" w:rsidRDefault="00865B11" w:rsidP="00865B11">
            <w:pPr>
              <w:spacing w:before="120" w:after="120"/>
              <w:ind w:left="-45"/>
              <w:rPr>
                <w:rFonts w:ascii="Arial" w:hAnsi="Arial" w:cs="Arial"/>
                <w:color w:val="FF0000"/>
                <w:sz w:val="20"/>
                <w:szCs w:val="20"/>
              </w:rPr>
            </w:pPr>
          </w:p>
        </w:tc>
      </w:tr>
      <w:tr w:rsidR="00865B11" w:rsidRPr="00565B06" w14:paraId="37DD58EB" w14:textId="77777777" w:rsidTr="001B7C16">
        <w:trPr>
          <w:trHeight w:val="590"/>
        </w:trPr>
        <w:tc>
          <w:tcPr>
            <w:tcW w:w="1917" w:type="dxa"/>
            <w:shd w:val="clear" w:color="auto" w:fill="auto"/>
          </w:tcPr>
          <w:p w14:paraId="4E55F28C" w14:textId="77777777" w:rsidR="00865B11" w:rsidRPr="00921160" w:rsidRDefault="00865B11" w:rsidP="00865B11">
            <w:pPr>
              <w:spacing w:before="120" w:after="120"/>
              <w:rPr>
                <w:rFonts w:ascii="Arial" w:hAnsi="Arial" w:cs="Arial"/>
                <w:b/>
                <w:sz w:val="20"/>
                <w:szCs w:val="20"/>
              </w:rPr>
            </w:pPr>
            <w:r w:rsidRPr="00921160">
              <w:rPr>
                <w:rFonts w:ascii="Arial" w:hAnsi="Arial" w:cs="Arial"/>
                <w:b/>
                <w:sz w:val="20"/>
                <w:szCs w:val="20"/>
              </w:rPr>
              <w:t>COVID-Kultura II</w:t>
            </w:r>
            <w:r>
              <w:rPr>
                <w:rFonts w:ascii="Arial" w:hAnsi="Arial" w:cs="Arial"/>
                <w:b/>
                <w:sz w:val="20"/>
                <w:szCs w:val="20"/>
              </w:rPr>
              <w:t>I</w:t>
            </w:r>
          </w:p>
          <w:p w14:paraId="35E4D7BF" w14:textId="470273A0" w:rsidR="00865B11" w:rsidRPr="005E4FBD" w:rsidRDefault="00865B11" w:rsidP="00865B11">
            <w:pPr>
              <w:spacing w:before="120" w:after="120"/>
              <w:rPr>
                <w:rFonts w:ascii="Arial" w:hAnsi="Arial" w:cs="Arial"/>
                <w:b/>
                <w:color w:val="FF0000"/>
                <w:sz w:val="20"/>
                <w:szCs w:val="20"/>
              </w:rPr>
            </w:pPr>
          </w:p>
        </w:tc>
        <w:tc>
          <w:tcPr>
            <w:tcW w:w="9560" w:type="dxa"/>
            <w:shd w:val="clear" w:color="auto" w:fill="auto"/>
          </w:tcPr>
          <w:p w14:paraId="1F9D432C" w14:textId="722B9D59" w:rsidR="00865B11" w:rsidRPr="00E135F9" w:rsidRDefault="00865B11" w:rsidP="00865B11">
            <w:pPr>
              <w:pStyle w:val="Odstavecseseznamem"/>
              <w:numPr>
                <w:ilvl w:val="0"/>
                <w:numId w:val="19"/>
              </w:numPr>
              <w:spacing w:before="120" w:after="120"/>
              <w:rPr>
                <w:rFonts w:ascii="Arial" w:hAnsi="Arial" w:cs="Arial"/>
                <w:sz w:val="20"/>
                <w:szCs w:val="20"/>
              </w:rPr>
            </w:pPr>
            <w:r w:rsidRPr="00E135F9">
              <w:rPr>
                <w:rFonts w:ascii="Arial" w:hAnsi="Arial" w:cs="Arial"/>
                <w:sz w:val="20"/>
                <w:szCs w:val="20"/>
              </w:rPr>
              <w:lastRenderedPageBreak/>
              <w:t>Výzv</w:t>
            </w:r>
            <w:r>
              <w:rPr>
                <w:rFonts w:ascii="Arial" w:hAnsi="Arial" w:cs="Arial"/>
                <w:sz w:val="20"/>
                <w:szCs w:val="20"/>
              </w:rPr>
              <w:t>a</w:t>
            </w:r>
            <w:r w:rsidRPr="00E135F9">
              <w:rPr>
                <w:rFonts w:ascii="Arial" w:hAnsi="Arial" w:cs="Arial"/>
                <w:sz w:val="20"/>
                <w:szCs w:val="20"/>
              </w:rPr>
              <w:t xml:space="preserve"> </w:t>
            </w:r>
            <w:r w:rsidRPr="00E135F9">
              <w:rPr>
                <w:rFonts w:ascii="Arial" w:hAnsi="Arial" w:cs="Arial"/>
                <w:b/>
                <w:bCs/>
                <w:sz w:val="20"/>
                <w:szCs w:val="20"/>
              </w:rPr>
              <w:t>Covid - Kultura č. 3.1</w:t>
            </w:r>
            <w:r w:rsidRPr="00E135F9">
              <w:rPr>
                <w:rFonts w:ascii="Arial" w:hAnsi="Arial" w:cs="Arial"/>
                <w:sz w:val="20"/>
                <w:szCs w:val="20"/>
              </w:rPr>
              <w:t xml:space="preserve"> </w:t>
            </w:r>
            <w:r>
              <w:rPr>
                <w:rFonts w:ascii="Arial" w:hAnsi="Arial" w:cs="Arial"/>
                <w:sz w:val="20"/>
                <w:szCs w:val="20"/>
              </w:rPr>
              <w:t xml:space="preserve">zveřejněna </w:t>
            </w:r>
            <w:r w:rsidRPr="00E135F9">
              <w:rPr>
                <w:rFonts w:ascii="Arial" w:hAnsi="Arial" w:cs="Arial"/>
                <w:sz w:val="20"/>
                <w:szCs w:val="20"/>
              </w:rPr>
              <w:t xml:space="preserve">ve spolupráci s MK </w:t>
            </w:r>
            <w:r w:rsidRPr="00E135F9">
              <w:rPr>
                <w:rFonts w:ascii="Arial" w:hAnsi="Arial" w:cs="Arial"/>
                <w:b/>
                <w:bCs/>
                <w:sz w:val="20"/>
                <w:szCs w:val="20"/>
              </w:rPr>
              <w:t>5. 2. 2021</w:t>
            </w:r>
          </w:p>
          <w:p w14:paraId="5F881069" w14:textId="77777777" w:rsidR="00865B11" w:rsidRPr="00E135F9" w:rsidRDefault="00865B11" w:rsidP="00865B11">
            <w:pPr>
              <w:pStyle w:val="Odstavecseseznamem"/>
              <w:numPr>
                <w:ilvl w:val="0"/>
                <w:numId w:val="19"/>
              </w:numPr>
              <w:spacing w:before="120" w:after="120"/>
              <w:rPr>
                <w:rFonts w:ascii="Arial" w:hAnsi="Arial" w:cs="Arial"/>
                <w:sz w:val="20"/>
                <w:szCs w:val="20"/>
              </w:rPr>
            </w:pPr>
            <w:r>
              <w:rPr>
                <w:rFonts w:ascii="Arial" w:hAnsi="Arial" w:cs="Arial"/>
                <w:sz w:val="20"/>
                <w:szCs w:val="20"/>
              </w:rPr>
              <w:lastRenderedPageBreak/>
              <w:t>V</w:t>
            </w:r>
            <w:r w:rsidRPr="00E135F9">
              <w:rPr>
                <w:rFonts w:ascii="Arial" w:hAnsi="Arial" w:cs="Arial"/>
                <w:sz w:val="20"/>
                <w:szCs w:val="20"/>
              </w:rPr>
              <w:t>ýzv</w:t>
            </w:r>
            <w:r>
              <w:rPr>
                <w:rFonts w:ascii="Arial" w:hAnsi="Arial" w:cs="Arial"/>
                <w:sz w:val="20"/>
                <w:szCs w:val="20"/>
              </w:rPr>
              <w:t>a</w:t>
            </w:r>
            <w:r w:rsidRPr="00E135F9">
              <w:rPr>
                <w:rFonts w:ascii="Arial" w:hAnsi="Arial" w:cs="Arial"/>
                <w:sz w:val="20"/>
                <w:szCs w:val="20"/>
              </w:rPr>
              <w:t xml:space="preserve"> </w:t>
            </w:r>
            <w:r w:rsidRPr="00E135F9">
              <w:rPr>
                <w:rFonts w:ascii="Arial" w:hAnsi="Arial" w:cs="Arial"/>
                <w:b/>
                <w:bCs/>
                <w:sz w:val="20"/>
                <w:szCs w:val="20"/>
              </w:rPr>
              <w:t xml:space="preserve">Covid - Kultura </w:t>
            </w:r>
            <w:r>
              <w:rPr>
                <w:rFonts w:ascii="Arial" w:hAnsi="Arial" w:cs="Arial"/>
                <w:b/>
                <w:bCs/>
                <w:sz w:val="20"/>
                <w:szCs w:val="20"/>
              </w:rPr>
              <w:t xml:space="preserve">č. </w:t>
            </w:r>
            <w:r w:rsidRPr="00E135F9">
              <w:rPr>
                <w:rFonts w:ascii="Arial" w:hAnsi="Arial" w:cs="Arial"/>
                <w:b/>
                <w:bCs/>
                <w:sz w:val="20"/>
                <w:szCs w:val="20"/>
              </w:rPr>
              <w:t>3.2</w:t>
            </w:r>
            <w:r w:rsidRPr="00E135F9">
              <w:rPr>
                <w:rFonts w:ascii="Arial" w:hAnsi="Arial" w:cs="Arial"/>
                <w:sz w:val="20"/>
                <w:szCs w:val="20"/>
              </w:rPr>
              <w:t xml:space="preserve"> z</w:t>
            </w:r>
            <w:r>
              <w:rPr>
                <w:rFonts w:ascii="Arial" w:hAnsi="Arial" w:cs="Arial"/>
                <w:sz w:val="20"/>
                <w:szCs w:val="20"/>
              </w:rPr>
              <w:t xml:space="preserve">veřejněna </w:t>
            </w:r>
            <w:r w:rsidRPr="00E135F9">
              <w:rPr>
                <w:rFonts w:ascii="Arial" w:hAnsi="Arial" w:cs="Arial"/>
                <w:sz w:val="20"/>
                <w:szCs w:val="20"/>
              </w:rPr>
              <w:t xml:space="preserve">ve spolupráci s MK a Státním fondem pro kinematografii </w:t>
            </w:r>
            <w:r w:rsidRPr="00E135F9">
              <w:rPr>
                <w:rFonts w:ascii="Arial" w:hAnsi="Arial" w:cs="Arial"/>
                <w:b/>
                <w:bCs/>
                <w:sz w:val="20"/>
                <w:szCs w:val="20"/>
              </w:rPr>
              <w:t>15. 2. 2021</w:t>
            </w:r>
          </w:p>
          <w:p w14:paraId="2FABAFAE" w14:textId="24D20CBB" w:rsidR="00865B11" w:rsidRDefault="00865B11" w:rsidP="00865B11">
            <w:pPr>
              <w:pStyle w:val="Odstavecseseznamem"/>
              <w:numPr>
                <w:ilvl w:val="0"/>
                <w:numId w:val="19"/>
              </w:numPr>
              <w:spacing w:before="120" w:after="120"/>
              <w:rPr>
                <w:rFonts w:ascii="Arial" w:hAnsi="Arial" w:cs="Arial"/>
                <w:sz w:val="20"/>
                <w:szCs w:val="20"/>
              </w:rPr>
            </w:pPr>
            <w:r w:rsidRPr="00E135F9">
              <w:rPr>
                <w:rFonts w:ascii="Arial" w:hAnsi="Arial" w:cs="Arial"/>
                <w:b/>
                <w:bCs/>
                <w:sz w:val="20"/>
                <w:szCs w:val="20"/>
              </w:rPr>
              <w:t>Žádosti o jednorázovou podporu pro OSVČ (Výzva č. 3.1)</w:t>
            </w:r>
            <w:r w:rsidRPr="00E135F9">
              <w:rPr>
                <w:rFonts w:ascii="Arial" w:hAnsi="Arial" w:cs="Arial"/>
                <w:sz w:val="20"/>
                <w:szCs w:val="20"/>
              </w:rPr>
              <w:t xml:space="preserve"> v oblasti uměleckých a umělecko-technických profesí je možné podávat </w:t>
            </w:r>
            <w:r w:rsidRPr="00E135F9">
              <w:rPr>
                <w:rFonts w:ascii="Arial" w:hAnsi="Arial" w:cs="Arial"/>
                <w:b/>
                <w:bCs/>
                <w:sz w:val="20"/>
                <w:szCs w:val="20"/>
              </w:rPr>
              <w:t>od 15.2.2021 do 15.4.2021</w:t>
            </w:r>
            <w:r w:rsidRPr="00E135F9">
              <w:rPr>
                <w:rFonts w:ascii="Arial" w:hAnsi="Arial" w:cs="Arial"/>
                <w:sz w:val="20"/>
                <w:szCs w:val="20"/>
              </w:rPr>
              <w:t>, a to on-line, prostřednictvím informačního systému přístupného z Portálu AIS MPO</w:t>
            </w:r>
            <w:r>
              <w:rPr>
                <w:rFonts w:ascii="Arial" w:hAnsi="Arial" w:cs="Arial"/>
                <w:sz w:val="20"/>
                <w:szCs w:val="20"/>
              </w:rPr>
              <w:t>.</w:t>
            </w:r>
          </w:p>
          <w:p w14:paraId="0488EBF1" w14:textId="0A40C1CD" w:rsidR="00865B11" w:rsidRPr="00E135F9" w:rsidRDefault="00865B11" w:rsidP="00865B11">
            <w:pPr>
              <w:pStyle w:val="Odstavecseseznamem"/>
              <w:numPr>
                <w:ilvl w:val="0"/>
                <w:numId w:val="19"/>
              </w:numPr>
              <w:spacing w:before="120" w:after="120"/>
              <w:rPr>
                <w:rFonts w:ascii="Arial" w:hAnsi="Arial" w:cs="Arial"/>
                <w:sz w:val="20"/>
                <w:szCs w:val="20"/>
              </w:rPr>
            </w:pPr>
            <w:r w:rsidRPr="00E135F9">
              <w:rPr>
                <w:rFonts w:ascii="Arial" w:hAnsi="Arial" w:cs="Arial"/>
                <w:b/>
                <w:bCs/>
                <w:sz w:val="20"/>
                <w:szCs w:val="20"/>
              </w:rPr>
              <w:t>Žádosti o podporu ve výzvě č. 3.2</w:t>
            </w:r>
            <w:r w:rsidRPr="00E135F9">
              <w:rPr>
                <w:rFonts w:ascii="Arial" w:hAnsi="Arial" w:cs="Arial"/>
                <w:sz w:val="20"/>
                <w:szCs w:val="20"/>
              </w:rPr>
              <w:t xml:space="preserve"> lze podávat </w:t>
            </w:r>
            <w:r w:rsidRPr="00E135F9">
              <w:rPr>
                <w:rFonts w:ascii="Arial" w:hAnsi="Arial" w:cs="Arial"/>
                <w:b/>
                <w:bCs/>
                <w:sz w:val="20"/>
                <w:szCs w:val="20"/>
              </w:rPr>
              <w:t>od pondělí 1. 3. do pátku 30. 4</w:t>
            </w:r>
            <w:r>
              <w:rPr>
                <w:rFonts w:ascii="Arial" w:hAnsi="Arial" w:cs="Arial"/>
                <w:sz w:val="20"/>
                <w:szCs w:val="20"/>
              </w:rPr>
              <w:t>.</w:t>
            </w:r>
            <w:r w:rsidRPr="00E135F9">
              <w:rPr>
                <w:rFonts w:ascii="Arial" w:hAnsi="Arial" w:cs="Arial"/>
                <w:sz w:val="20"/>
                <w:szCs w:val="20"/>
              </w:rPr>
              <w:t>, a to on-line, prostřednictvím informačního systému přístupného z Portálu AIS MPO.</w:t>
            </w:r>
          </w:p>
          <w:p w14:paraId="0083F1E7" w14:textId="77777777" w:rsidR="00865B11" w:rsidRPr="00E135F9" w:rsidRDefault="00865B11" w:rsidP="00865B11">
            <w:pPr>
              <w:spacing w:before="120" w:after="120"/>
              <w:ind w:left="-45"/>
              <w:rPr>
                <w:rFonts w:ascii="Arial" w:hAnsi="Arial" w:cs="Arial"/>
                <w:b/>
                <w:bCs/>
                <w:sz w:val="20"/>
                <w:szCs w:val="20"/>
              </w:rPr>
            </w:pPr>
            <w:r w:rsidRPr="00E135F9">
              <w:rPr>
                <w:rFonts w:ascii="Arial" w:hAnsi="Arial" w:cs="Arial"/>
                <w:b/>
                <w:bCs/>
                <w:sz w:val="20"/>
                <w:szCs w:val="20"/>
              </w:rPr>
              <w:t>Ve výzvě Covid - Kultura č. 3.1 OSVČ může zažádat:</w:t>
            </w:r>
          </w:p>
          <w:p w14:paraId="60E3D301" w14:textId="77777777" w:rsidR="00865B11" w:rsidRPr="00E135F9" w:rsidRDefault="00865B11" w:rsidP="00865B11">
            <w:pPr>
              <w:pStyle w:val="Odstavecseseznamem"/>
              <w:numPr>
                <w:ilvl w:val="0"/>
                <w:numId w:val="19"/>
              </w:numPr>
              <w:spacing w:before="120" w:after="120"/>
              <w:rPr>
                <w:rFonts w:ascii="Arial" w:hAnsi="Arial" w:cs="Arial"/>
                <w:sz w:val="20"/>
                <w:szCs w:val="20"/>
              </w:rPr>
            </w:pPr>
            <w:r w:rsidRPr="00E135F9">
              <w:rPr>
                <w:rFonts w:ascii="Arial" w:hAnsi="Arial" w:cs="Arial"/>
                <w:sz w:val="20"/>
                <w:szCs w:val="20"/>
              </w:rPr>
              <w:t>Podpora je určena pro umělecké profese v oboru hudba, divadlo, tanec, výtvarné umění, literatura. Pro účely tohoto programu jsou rozřazeny do těchto dvou kategorií:</w:t>
            </w:r>
          </w:p>
          <w:p w14:paraId="1F22AE06" w14:textId="77777777" w:rsidR="00865B11" w:rsidRPr="00E135F9" w:rsidRDefault="00865B11" w:rsidP="00865B11">
            <w:pPr>
              <w:pStyle w:val="Odstavecseseznamem"/>
              <w:numPr>
                <w:ilvl w:val="0"/>
                <w:numId w:val="19"/>
              </w:numPr>
              <w:spacing w:before="120" w:after="120"/>
              <w:rPr>
                <w:rFonts w:ascii="Arial" w:hAnsi="Arial" w:cs="Arial"/>
                <w:sz w:val="20"/>
                <w:szCs w:val="20"/>
              </w:rPr>
            </w:pPr>
            <w:r w:rsidRPr="00E135F9">
              <w:rPr>
                <w:rFonts w:ascii="Arial" w:hAnsi="Arial" w:cs="Arial"/>
                <w:sz w:val="20"/>
                <w:szCs w:val="20"/>
              </w:rPr>
              <w:t>Výkonní umělci a autoři (např. profesionální interpreti a autoři, herci, hudebníci, tanečníci, zpěváci, akrobati, dramaturgové, malíři, sochaři, kurátoři výtvarného umění, umělečtí fotografové, spisovatelé, tvůrci autorských knih - ilustrátoři, autoři dramatických textů ad.),</w:t>
            </w:r>
          </w:p>
          <w:p w14:paraId="107AE743" w14:textId="455A404E" w:rsidR="00865B11" w:rsidRDefault="00865B11" w:rsidP="00865B11">
            <w:pPr>
              <w:pStyle w:val="Odstavecseseznamem"/>
              <w:numPr>
                <w:ilvl w:val="0"/>
                <w:numId w:val="19"/>
              </w:numPr>
              <w:spacing w:before="120" w:after="120"/>
              <w:rPr>
                <w:rFonts w:ascii="Arial" w:hAnsi="Arial" w:cs="Arial"/>
                <w:sz w:val="20"/>
                <w:szCs w:val="20"/>
              </w:rPr>
            </w:pPr>
            <w:r w:rsidRPr="00E135F9">
              <w:rPr>
                <w:rFonts w:ascii="Arial" w:hAnsi="Arial" w:cs="Arial"/>
                <w:sz w:val="20"/>
                <w:szCs w:val="20"/>
              </w:rPr>
              <w:t>Odborné umělecko-technické profese (např. umělečtí zvukaři, lightdesignéři, umělečtí manažeři ad.), které se podílejí na realizaci představení živé kulturní produkce a mají umělecký přesah či vysokou míru specializace pro živá vystoupení či výtvarné umění.</w:t>
            </w:r>
          </w:p>
          <w:p w14:paraId="607046F6" w14:textId="77777777" w:rsidR="00865B11" w:rsidRDefault="00865B11" w:rsidP="00865B11">
            <w:pPr>
              <w:spacing w:before="120" w:after="120"/>
              <w:rPr>
                <w:rFonts w:ascii="Arial" w:hAnsi="Arial" w:cs="Arial"/>
                <w:b/>
                <w:bCs/>
                <w:sz w:val="20"/>
                <w:szCs w:val="20"/>
              </w:rPr>
            </w:pPr>
            <w:r w:rsidRPr="00E135F9">
              <w:rPr>
                <w:rFonts w:ascii="Arial" w:hAnsi="Arial" w:cs="Arial"/>
                <w:b/>
                <w:bCs/>
                <w:sz w:val="20"/>
                <w:szCs w:val="20"/>
              </w:rPr>
              <w:t>Ve výzvě Covid - Kultura č. 3.2 Audiovize může zažádat:</w:t>
            </w:r>
          </w:p>
          <w:p w14:paraId="59F6EBA4" w14:textId="0FCED0B3" w:rsidR="00865B11" w:rsidRPr="00E135F9" w:rsidRDefault="00865B11" w:rsidP="00865B11">
            <w:pPr>
              <w:pStyle w:val="Odstavecseseznamem"/>
              <w:numPr>
                <w:ilvl w:val="0"/>
                <w:numId w:val="19"/>
              </w:numPr>
              <w:spacing w:before="120" w:after="120"/>
              <w:rPr>
                <w:rFonts w:ascii="Arial" w:hAnsi="Arial" w:cs="Arial"/>
                <w:b/>
                <w:bCs/>
                <w:sz w:val="20"/>
                <w:szCs w:val="20"/>
              </w:rPr>
            </w:pPr>
            <w:r w:rsidRPr="00E135F9">
              <w:rPr>
                <w:rFonts w:ascii="Arial" w:hAnsi="Arial" w:cs="Arial"/>
                <w:sz w:val="20"/>
                <w:szCs w:val="20"/>
              </w:rPr>
              <w:t>Podpory pro fyzické osoby podnikající – osoby samostatně výdělečné činné (dále též „OSVČ“ nebo „žadatel“) vykonávající štábové filmové profese (A1), tvůrčí filmové profese (A2), a výkonné umělce (A3). Jedná se tedy o fyzické osoby, jejichž samostatně výdělečná činnost probíhá soustavně a dlouhodobě ve fázích vývoje a výroby audiovizuálních děl (dále jen „AVD“) (A1 a A2) nebo je realizována ve formě uměleckého výkonu (A3);</w:t>
            </w:r>
          </w:p>
          <w:p w14:paraId="3261D4F7" w14:textId="61718F26" w:rsidR="00865B11" w:rsidRPr="00E135F9" w:rsidRDefault="00865B11" w:rsidP="00865B11">
            <w:pPr>
              <w:pStyle w:val="Odstavecseseznamem"/>
              <w:numPr>
                <w:ilvl w:val="0"/>
                <w:numId w:val="19"/>
              </w:numPr>
              <w:spacing w:before="120" w:after="120"/>
              <w:rPr>
                <w:rFonts w:ascii="Arial" w:hAnsi="Arial" w:cs="Arial"/>
                <w:sz w:val="20"/>
                <w:szCs w:val="20"/>
              </w:rPr>
            </w:pPr>
            <w:r w:rsidRPr="00E135F9">
              <w:rPr>
                <w:rFonts w:ascii="Arial" w:hAnsi="Arial" w:cs="Arial"/>
                <w:sz w:val="20"/>
                <w:szCs w:val="20"/>
              </w:rPr>
              <w:t>Podpory pro právnické osoby - provozovatele kin (B1 - sedačkovné), podpory na marně vynaložené (uhrazené) náklady distribučních společností (B2) a podpory na marně vynaložené (uhrazené) náklady a neuhrazené náklady (závazky) produkčních společností (B3), kterým tyto náklady a závazky vznikly v přímé souvislosti s omezením audiovizuální výroby, distribuce a zpřístupnění AVD v kinech v období a dle specifik uvedených níže v části B1 až B3. Jedná se o subjekty, které byly v přímé souvislosti s mimořádnými opatřeními vlády výrazně limitovány ve svém provozu či dané kulturní akce byly zrušeny či přesunuty.</w:t>
            </w:r>
          </w:p>
          <w:p w14:paraId="74045F2B" w14:textId="77777777" w:rsidR="00865B11" w:rsidRDefault="00865B11" w:rsidP="00865B11">
            <w:pPr>
              <w:pStyle w:val="Odstavecseseznamem"/>
              <w:numPr>
                <w:ilvl w:val="0"/>
                <w:numId w:val="19"/>
              </w:numPr>
              <w:spacing w:before="120" w:after="120"/>
              <w:rPr>
                <w:rFonts w:ascii="Arial" w:hAnsi="Arial" w:cs="Arial"/>
                <w:sz w:val="20"/>
                <w:szCs w:val="20"/>
              </w:rPr>
            </w:pPr>
            <w:r w:rsidRPr="00E135F9">
              <w:rPr>
                <w:rFonts w:ascii="Arial" w:hAnsi="Arial" w:cs="Arial"/>
                <w:b/>
                <w:bCs/>
                <w:sz w:val="20"/>
                <w:szCs w:val="20"/>
              </w:rPr>
              <w:t>Ve výzvě Covid - Kultura 3.1 OSVČ</w:t>
            </w:r>
            <w:r w:rsidRPr="00E135F9">
              <w:rPr>
                <w:rFonts w:ascii="Arial" w:hAnsi="Arial" w:cs="Arial"/>
                <w:sz w:val="20"/>
                <w:szCs w:val="20"/>
              </w:rPr>
              <w:t xml:space="preserve"> má jednorázová podpora pro umělecké a odborné technické profese v kultuře podobu jednorázového příspěvku státu ve výši 60 000 Kč. Subjekt může podat pouze jednu žádost o jednorázovou podporu v rámci této výzvy.</w:t>
            </w:r>
          </w:p>
          <w:p w14:paraId="27357F53" w14:textId="0ABC4734" w:rsidR="00865B11" w:rsidRPr="00E135F9" w:rsidRDefault="00865B11" w:rsidP="00865B11">
            <w:pPr>
              <w:pStyle w:val="Odstavecseseznamem"/>
              <w:numPr>
                <w:ilvl w:val="0"/>
                <w:numId w:val="19"/>
              </w:numPr>
              <w:spacing w:before="120" w:after="120"/>
              <w:rPr>
                <w:rFonts w:ascii="Arial" w:hAnsi="Arial" w:cs="Arial"/>
                <w:sz w:val="20"/>
                <w:szCs w:val="20"/>
              </w:rPr>
            </w:pPr>
            <w:r w:rsidRPr="00E135F9">
              <w:rPr>
                <w:rFonts w:ascii="Arial" w:hAnsi="Arial" w:cs="Arial"/>
                <w:b/>
                <w:bCs/>
                <w:sz w:val="20"/>
                <w:szCs w:val="20"/>
              </w:rPr>
              <w:t>Ve výzvě Covid - Kultura 3.2 Audiovize</w:t>
            </w:r>
            <w:r w:rsidRPr="00E135F9">
              <w:rPr>
                <w:rFonts w:ascii="Arial" w:hAnsi="Arial" w:cs="Arial"/>
                <w:sz w:val="20"/>
                <w:szCs w:val="20"/>
              </w:rPr>
              <w:t xml:space="preserve"> má jednorázová podpora pro všechny žadatele v kategorii A1, A2, A3 podobu jednorázového příspěvku od státu ve výši 60 tisíc Kč. A podpora poskytnutá MPO pro žadatele v kategorii B1, B2, B3 maximálně výši 5 mil. Kč pro jednoho žadatele.</w:t>
            </w:r>
          </w:p>
        </w:tc>
        <w:tc>
          <w:tcPr>
            <w:tcW w:w="4536" w:type="dxa"/>
            <w:shd w:val="clear" w:color="auto" w:fill="auto"/>
          </w:tcPr>
          <w:p w14:paraId="326751DC" w14:textId="603786C6" w:rsidR="00865B11" w:rsidRDefault="00865B11" w:rsidP="00865B11">
            <w:pPr>
              <w:spacing w:before="120" w:after="120"/>
              <w:rPr>
                <w:rFonts w:ascii="Arial" w:hAnsi="Arial" w:cs="Arial"/>
                <w:sz w:val="20"/>
                <w:szCs w:val="20"/>
              </w:rPr>
            </w:pPr>
            <w:r w:rsidRPr="00921160">
              <w:rPr>
                <w:rFonts w:ascii="Arial" w:hAnsi="Arial" w:cs="Arial"/>
                <w:sz w:val="20"/>
                <w:szCs w:val="20"/>
              </w:rPr>
              <w:lastRenderedPageBreak/>
              <w:t>Ministerstvo</w:t>
            </w:r>
            <w:r>
              <w:rPr>
                <w:rFonts w:ascii="Arial" w:hAnsi="Arial" w:cs="Arial"/>
                <w:sz w:val="20"/>
                <w:szCs w:val="20"/>
              </w:rPr>
              <w:t xml:space="preserve"> průmyslu a obchodu</w:t>
            </w:r>
          </w:p>
          <w:p w14:paraId="10A3D1CF" w14:textId="488E14AD" w:rsidR="00865B11" w:rsidRDefault="00BE77EF" w:rsidP="00865B11">
            <w:pPr>
              <w:spacing w:before="120" w:after="120"/>
              <w:rPr>
                <w:rFonts w:ascii="Arial" w:hAnsi="Arial" w:cs="Arial"/>
                <w:sz w:val="20"/>
                <w:szCs w:val="20"/>
              </w:rPr>
            </w:pPr>
            <w:hyperlink r:id="rId13" w:history="1">
              <w:r w:rsidR="00865B11" w:rsidRPr="003A44BC">
                <w:rPr>
                  <w:rStyle w:val="Hypertextovodkaz"/>
                  <w:rFonts w:ascii="Arial" w:hAnsi="Arial" w:cs="Arial"/>
                  <w:sz w:val="20"/>
                  <w:szCs w:val="20"/>
                </w:rPr>
                <w:t>https://www.mpo.cz/kultura</w:t>
              </w:r>
            </w:hyperlink>
          </w:p>
          <w:p w14:paraId="45D276C5" w14:textId="77777777" w:rsidR="00865B11" w:rsidRPr="00921160" w:rsidRDefault="00865B11" w:rsidP="00865B11">
            <w:pPr>
              <w:spacing w:before="120" w:after="120"/>
              <w:rPr>
                <w:rFonts w:ascii="Arial" w:hAnsi="Arial" w:cs="Arial"/>
                <w:sz w:val="20"/>
                <w:szCs w:val="20"/>
              </w:rPr>
            </w:pPr>
          </w:p>
          <w:p w14:paraId="4A624AD3" w14:textId="27CE5A34" w:rsidR="00865B11" w:rsidRPr="005E4FBD" w:rsidRDefault="00865B11" w:rsidP="00865B11">
            <w:pPr>
              <w:spacing w:before="120" w:after="120"/>
              <w:ind w:left="-45"/>
              <w:rPr>
                <w:rFonts w:ascii="Arial" w:hAnsi="Arial" w:cs="Arial"/>
                <w:color w:val="FF0000"/>
                <w:sz w:val="20"/>
                <w:szCs w:val="20"/>
              </w:rPr>
            </w:pPr>
          </w:p>
        </w:tc>
      </w:tr>
      <w:tr w:rsidR="00865B11" w:rsidRPr="00565B06" w14:paraId="6C44A27D" w14:textId="77777777" w:rsidTr="00084C94">
        <w:trPr>
          <w:trHeight w:val="2684"/>
        </w:trPr>
        <w:tc>
          <w:tcPr>
            <w:tcW w:w="1917" w:type="dxa"/>
            <w:shd w:val="clear" w:color="auto" w:fill="auto"/>
          </w:tcPr>
          <w:p w14:paraId="2FC00D06" w14:textId="77777777" w:rsidR="00865B11" w:rsidRPr="005E4FBD" w:rsidRDefault="00865B11" w:rsidP="00865B11">
            <w:pPr>
              <w:spacing w:before="120" w:after="120"/>
              <w:rPr>
                <w:rFonts w:ascii="Arial" w:hAnsi="Arial" w:cs="Arial"/>
                <w:b/>
                <w:sz w:val="20"/>
                <w:szCs w:val="20"/>
              </w:rPr>
            </w:pPr>
            <w:r w:rsidRPr="005E4FBD">
              <w:rPr>
                <w:rFonts w:ascii="Arial" w:hAnsi="Arial" w:cs="Arial"/>
                <w:b/>
                <w:sz w:val="20"/>
                <w:szCs w:val="20"/>
              </w:rPr>
              <w:lastRenderedPageBreak/>
              <w:t>Kompenzační bonus pro OSVČ</w:t>
            </w:r>
            <w:r>
              <w:rPr>
                <w:rFonts w:ascii="Arial" w:hAnsi="Arial" w:cs="Arial"/>
                <w:b/>
                <w:sz w:val="20"/>
                <w:szCs w:val="20"/>
              </w:rPr>
              <w:t xml:space="preserve">, </w:t>
            </w:r>
            <w:r w:rsidRPr="005E4FBD">
              <w:rPr>
                <w:rFonts w:ascii="Arial" w:hAnsi="Arial" w:cs="Arial"/>
                <w:b/>
                <w:sz w:val="20"/>
                <w:szCs w:val="20"/>
              </w:rPr>
              <w:t>společníky malých s.r.o.</w:t>
            </w:r>
            <w:r>
              <w:rPr>
                <w:rFonts w:ascii="Arial" w:hAnsi="Arial" w:cs="Arial"/>
                <w:b/>
                <w:sz w:val="20"/>
                <w:szCs w:val="20"/>
              </w:rPr>
              <w:t xml:space="preserve"> a DPČ, DPP</w:t>
            </w:r>
          </w:p>
          <w:p w14:paraId="3EFB67DD" w14:textId="77777777" w:rsidR="00865B11" w:rsidRDefault="00865B11" w:rsidP="00865B11">
            <w:pPr>
              <w:spacing w:before="120" w:after="120"/>
              <w:rPr>
                <w:rFonts w:ascii="Arial" w:hAnsi="Arial" w:cs="Arial"/>
                <w:b/>
                <w:sz w:val="20"/>
                <w:szCs w:val="20"/>
              </w:rPr>
            </w:pPr>
          </w:p>
          <w:p w14:paraId="56372FAB" w14:textId="65E59DF0" w:rsidR="00865B11" w:rsidRPr="005E4FBD" w:rsidRDefault="00865B11" w:rsidP="00865B11">
            <w:pPr>
              <w:spacing w:before="120" w:after="120"/>
              <w:rPr>
                <w:rFonts w:ascii="Arial" w:hAnsi="Arial" w:cs="Arial"/>
                <w:b/>
                <w:sz w:val="20"/>
                <w:szCs w:val="20"/>
              </w:rPr>
            </w:pPr>
          </w:p>
        </w:tc>
        <w:tc>
          <w:tcPr>
            <w:tcW w:w="9560" w:type="dxa"/>
            <w:shd w:val="clear" w:color="auto" w:fill="auto"/>
          </w:tcPr>
          <w:p w14:paraId="71A240FF" w14:textId="50672ED4" w:rsidR="00865B11" w:rsidRDefault="00865B11" w:rsidP="00865B11">
            <w:pPr>
              <w:pStyle w:val="Odstavecseseznamem"/>
              <w:numPr>
                <w:ilvl w:val="0"/>
                <w:numId w:val="19"/>
              </w:numPr>
              <w:rPr>
                <w:rFonts w:ascii="Arial" w:hAnsi="Arial" w:cs="Arial"/>
                <w:sz w:val="20"/>
                <w:szCs w:val="20"/>
                <w:lang w:eastAsia="cs-CZ"/>
              </w:rPr>
            </w:pPr>
            <w:r w:rsidRPr="0065337A">
              <w:rPr>
                <w:rFonts w:ascii="Arial" w:hAnsi="Arial" w:cs="Arial"/>
                <w:sz w:val="20"/>
                <w:szCs w:val="20"/>
                <w:lang w:eastAsia="cs-CZ"/>
              </w:rPr>
              <w:t xml:space="preserve">Nárok na kompenzační bonus </w:t>
            </w:r>
            <w:r w:rsidRPr="0065337A">
              <w:rPr>
                <w:rFonts w:ascii="Arial" w:hAnsi="Arial" w:cs="Arial"/>
                <w:b/>
                <w:bCs/>
                <w:sz w:val="20"/>
                <w:szCs w:val="20"/>
                <w:lang w:eastAsia="cs-CZ"/>
              </w:rPr>
              <w:t>ve výši 500 Kč denně</w:t>
            </w:r>
            <w:r w:rsidRPr="0065337A">
              <w:rPr>
                <w:rFonts w:ascii="Arial" w:hAnsi="Arial" w:cs="Arial"/>
                <w:sz w:val="20"/>
                <w:szCs w:val="20"/>
                <w:lang w:eastAsia="cs-CZ"/>
              </w:rPr>
              <w:t xml:space="preserve"> </w:t>
            </w:r>
            <w:r>
              <w:rPr>
                <w:rFonts w:ascii="Arial" w:hAnsi="Arial" w:cs="Arial"/>
                <w:sz w:val="20"/>
                <w:szCs w:val="20"/>
                <w:lang w:eastAsia="cs-CZ"/>
              </w:rPr>
              <w:t>náleží</w:t>
            </w:r>
            <w:r w:rsidRPr="0065337A">
              <w:rPr>
                <w:rFonts w:ascii="Arial" w:hAnsi="Arial" w:cs="Arial"/>
                <w:sz w:val="20"/>
                <w:szCs w:val="20"/>
                <w:lang w:eastAsia="cs-CZ"/>
              </w:rPr>
              <w:t xml:space="preserve"> podnikatelům s činností podnikání v přímo omezených, případně zcela uzavřených oblastech ekonomiky</w:t>
            </w:r>
            <w:r>
              <w:rPr>
                <w:rFonts w:ascii="Arial" w:hAnsi="Arial" w:cs="Arial"/>
                <w:sz w:val="20"/>
                <w:szCs w:val="20"/>
                <w:lang w:eastAsia="cs-CZ"/>
              </w:rPr>
              <w:t>.</w:t>
            </w:r>
          </w:p>
          <w:p w14:paraId="78A47749" w14:textId="77777777" w:rsidR="00865B11" w:rsidRPr="00892769" w:rsidRDefault="00865B11" w:rsidP="00865B11">
            <w:pPr>
              <w:pStyle w:val="Odstavecseseznamem"/>
              <w:numPr>
                <w:ilvl w:val="0"/>
                <w:numId w:val="19"/>
              </w:numPr>
              <w:spacing w:after="160" w:line="293" w:lineRule="auto"/>
              <w:rPr>
                <w:rFonts w:ascii="Arial" w:hAnsi="Arial" w:cs="Arial"/>
                <w:b/>
                <w:bCs/>
                <w:sz w:val="20"/>
                <w:szCs w:val="20"/>
                <w:lang w:eastAsia="cs-CZ"/>
              </w:rPr>
            </w:pPr>
            <w:r w:rsidRPr="00892769">
              <w:rPr>
                <w:rFonts w:ascii="Arial" w:hAnsi="Arial" w:cs="Arial"/>
                <w:b/>
                <w:bCs/>
                <w:sz w:val="20"/>
                <w:szCs w:val="20"/>
                <w:lang w:eastAsia="cs-CZ"/>
              </w:rPr>
              <w:t>Finanční správa přijímá žádosti o kompenzační bonus do:</w:t>
            </w:r>
          </w:p>
          <w:p w14:paraId="6E58970E" w14:textId="0F3C64FD" w:rsidR="00865B11" w:rsidRDefault="00865B11" w:rsidP="00865B11">
            <w:pPr>
              <w:pStyle w:val="Odstavecseseznamem"/>
              <w:numPr>
                <w:ilvl w:val="1"/>
                <w:numId w:val="19"/>
              </w:numPr>
              <w:spacing w:after="160" w:line="293" w:lineRule="auto"/>
              <w:rPr>
                <w:rFonts w:ascii="Arial" w:hAnsi="Arial" w:cs="Arial"/>
                <w:sz w:val="20"/>
                <w:szCs w:val="20"/>
                <w:lang w:eastAsia="cs-CZ"/>
              </w:rPr>
            </w:pPr>
            <w:r w:rsidRPr="009E59FB">
              <w:rPr>
                <w:rFonts w:ascii="Arial" w:hAnsi="Arial" w:cs="Arial"/>
                <w:sz w:val="20"/>
                <w:szCs w:val="20"/>
                <w:lang w:eastAsia="cs-CZ"/>
              </w:rPr>
              <w:t>24. 3. 2021 za páté bonusové období (25. 12. 2020 - 23. 1. 2021).</w:t>
            </w:r>
          </w:p>
          <w:p w14:paraId="6B00ED48" w14:textId="77777777" w:rsidR="00865B11" w:rsidRPr="00892769" w:rsidRDefault="00865B11" w:rsidP="00865B11">
            <w:pPr>
              <w:pStyle w:val="Odstavecseseznamem"/>
              <w:numPr>
                <w:ilvl w:val="1"/>
                <w:numId w:val="19"/>
              </w:numPr>
              <w:spacing w:after="160" w:line="293" w:lineRule="auto"/>
              <w:rPr>
                <w:rFonts w:ascii="Arial" w:hAnsi="Arial" w:cs="Arial"/>
                <w:sz w:val="20"/>
                <w:szCs w:val="20"/>
                <w:lang w:eastAsia="cs-CZ"/>
              </w:rPr>
            </w:pPr>
            <w:r w:rsidRPr="00892769">
              <w:rPr>
                <w:rFonts w:ascii="Arial" w:hAnsi="Arial" w:cs="Arial"/>
                <w:sz w:val="20"/>
                <w:szCs w:val="20"/>
                <w:lang w:eastAsia="cs-CZ"/>
              </w:rPr>
              <w:t>16. 4. 2021 za šesté bonusové období (24. 1. 2021 – 15. 2. 2021).</w:t>
            </w:r>
          </w:p>
          <w:p w14:paraId="1AFAEF4A" w14:textId="48168081" w:rsidR="00865B11" w:rsidRPr="00892769" w:rsidRDefault="00865B11" w:rsidP="00865B11">
            <w:pPr>
              <w:pStyle w:val="Odstavecseseznamem"/>
              <w:numPr>
                <w:ilvl w:val="1"/>
                <w:numId w:val="19"/>
              </w:numPr>
              <w:spacing w:after="160" w:line="293" w:lineRule="auto"/>
              <w:rPr>
                <w:rFonts w:ascii="Arial" w:hAnsi="Arial" w:cs="Arial"/>
                <w:sz w:val="20"/>
                <w:szCs w:val="20"/>
                <w:lang w:eastAsia="cs-CZ"/>
              </w:rPr>
            </w:pPr>
            <w:r w:rsidRPr="00892769">
              <w:rPr>
                <w:rFonts w:ascii="Arial" w:hAnsi="Arial" w:cs="Arial"/>
                <w:sz w:val="20"/>
                <w:szCs w:val="20"/>
                <w:lang w:eastAsia="cs-CZ"/>
              </w:rPr>
              <w:t>Obecné lhůty pro podání žádosti za první, druhé, třetí a čtvrté bonusové období již uplynuly.</w:t>
            </w:r>
          </w:p>
          <w:p w14:paraId="57A7EE71" w14:textId="77777777" w:rsidR="00865B11" w:rsidRPr="009E59FB" w:rsidRDefault="00865B11" w:rsidP="00865B11">
            <w:pPr>
              <w:pStyle w:val="Odstavecseseznamem"/>
              <w:numPr>
                <w:ilvl w:val="0"/>
                <w:numId w:val="19"/>
              </w:numPr>
              <w:spacing w:after="160" w:line="293" w:lineRule="auto"/>
              <w:rPr>
                <w:rFonts w:ascii="Arial" w:hAnsi="Arial" w:cs="Arial"/>
                <w:sz w:val="20"/>
                <w:szCs w:val="20"/>
                <w:lang w:eastAsia="cs-CZ"/>
              </w:rPr>
            </w:pPr>
            <w:r w:rsidRPr="009E59FB">
              <w:rPr>
                <w:rFonts w:ascii="Arial" w:hAnsi="Arial" w:cs="Arial"/>
                <w:sz w:val="20"/>
                <w:szCs w:val="20"/>
                <w:lang w:eastAsia="cs-CZ"/>
              </w:rPr>
              <w:t xml:space="preserve">Žádost lze podat elektronicky prostřednictvím </w:t>
            </w:r>
            <w:hyperlink r:id="rId14" w:history="1">
              <w:r w:rsidRPr="009E59FB">
                <w:rPr>
                  <w:rStyle w:val="Hypertextovodkaz"/>
                  <w:rFonts w:ascii="Arial" w:hAnsi="Arial" w:cs="Arial"/>
                  <w:sz w:val="20"/>
                  <w:szCs w:val="20"/>
                  <w:lang w:eastAsia="cs-CZ"/>
                </w:rPr>
                <w:t>webové aplikace</w:t>
              </w:r>
            </w:hyperlink>
            <w:r>
              <w:rPr>
                <w:rFonts w:ascii="Arial" w:hAnsi="Arial" w:cs="Arial"/>
                <w:sz w:val="20"/>
                <w:szCs w:val="20"/>
                <w:lang w:eastAsia="cs-CZ"/>
              </w:rPr>
              <w:t>.</w:t>
            </w:r>
          </w:p>
          <w:p w14:paraId="1E2C8E03" w14:textId="6B5F758D" w:rsidR="00865B11" w:rsidRPr="00282DA1" w:rsidRDefault="00865B11" w:rsidP="00282DA1">
            <w:pPr>
              <w:pStyle w:val="Odstavecseseznamem"/>
              <w:numPr>
                <w:ilvl w:val="0"/>
                <w:numId w:val="19"/>
              </w:numPr>
              <w:rPr>
                <w:rFonts w:ascii="Arial" w:hAnsi="Arial" w:cs="Arial"/>
                <w:sz w:val="20"/>
                <w:szCs w:val="20"/>
                <w:lang w:eastAsia="cs-CZ"/>
              </w:rPr>
            </w:pPr>
            <w:r w:rsidRPr="0065337A">
              <w:rPr>
                <w:rFonts w:ascii="Arial" w:hAnsi="Arial" w:cs="Arial"/>
                <w:sz w:val="20"/>
                <w:szCs w:val="20"/>
                <w:lang w:eastAsia="cs-CZ"/>
              </w:rPr>
              <w:t xml:space="preserve">Vedle přímo zasažených podnikatelů </w:t>
            </w:r>
            <w:r>
              <w:rPr>
                <w:rFonts w:ascii="Arial" w:hAnsi="Arial" w:cs="Arial"/>
                <w:sz w:val="20"/>
                <w:szCs w:val="20"/>
                <w:lang w:eastAsia="cs-CZ"/>
              </w:rPr>
              <w:t>mohou</w:t>
            </w:r>
            <w:r w:rsidRPr="0065337A">
              <w:rPr>
                <w:rFonts w:ascii="Arial" w:hAnsi="Arial" w:cs="Arial"/>
                <w:sz w:val="20"/>
                <w:szCs w:val="20"/>
                <w:lang w:eastAsia="cs-CZ"/>
              </w:rPr>
              <w:t xml:space="preserve"> o bonus požádat i podnikatelé, kteří jsou na přímo zavřené obory nejméně z 80 % navázáni, a to buďto dlouhodobým dodavatelsko-odběratelským vztahem, anebo je jejich činnost nerozlučně spjata s uzavřenou provozovnou.</w:t>
            </w:r>
          </w:p>
        </w:tc>
        <w:tc>
          <w:tcPr>
            <w:tcW w:w="4536" w:type="dxa"/>
            <w:shd w:val="clear" w:color="auto" w:fill="auto"/>
          </w:tcPr>
          <w:p w14:paraId="43D29960" w14:textId="7FF248AA" w:rsidR="00865B11" w:rsidRPr="005E4FBD" w:rsidRDefault="00865B11" w:rsidP="00865B11">
            <w:pPr>
              <w:spacing w:before="120" w:after="120"/>
              <w:rPr>
                <w:rFonts w:ascii="Arial" w:hAnsi="Arial" w:cs="Arial"/>
                <w:sz w:val="20"/>
                <w:szCs w:val="20"/>
              </w:rPr>
            </w:pPr>
            <w:r>
              <w:rPr>
                <w:rFonts w:ascii="Arial" w:hAnsi="Arial" w:cs="Arial"/>
                <w:sz w:val="20"/>
                <w:szCs w:val="20"/>
              </w:rPr>
              <w:t>Finanční správa</w:t>
            </w:r>
          </w:p>
          <w:p w14:paraId="3B4C95AC" w14:textId="0302C9EC" w:rsidR="00865B11" w:rsidRPr="00282DA1" w:rsidRDefault="00282DA1" w:rsidP="00865B11">
            <w:pPr>
              <w:spacing w:before="120" w:after="120"/>
              <w:rPr>
                <w:rStyle w:val="Hypertextovodkaz"/>
                <w:rFonts w:ascii="Arial" w:hAnsi="Arial" w:cs="Arial"/>
                <w:sz w:val="20"/>
                <w:szCs w:val="20"/>
              </w:rPr>
            </w:pPr>
            <w:hyperlink r:id="rId15" w:history="1">
              <w:r w:rsidRPr="00282DA1">
                <w:rPr>
                  <w:rStyle w:val="Hypertextovodkaz"/>
                  <w:rFonts w:ascii="Arial" w:hAnsi="Arial" w:cs="Arial"/>
                  <w:sz w:val="20"/>
                  <w:szCs w:val="20"/>
                </w:rPr>
                <w:t>https://www.financnisprava.cz/cs/financni-sprava/media-a-verejnost/nouzovy-stav/kompenzacni-bonus-podzim-2020</w:t>
              </w:r>
            </w:hyperlink>
          </w:p>
          <w:p w14:paraId="2E50C93B" w14:textId="1F37D0A9" w:rsidR="00282DA1" w:rsidRPr="005E4FBD" w:rsidRDefault="00282DA1" w:rsidP="00865B11">
            <w:pPr>
              <w:spacing w:before="120" w:after="120"/>
              <w:rPr>
                <w:rFonts w:ascii="Arial" w:hAnsi="Arial" w:cs="Arial"/>
                <w:sz w:val="20"/>
                <w:szCs w:val="20"/>
              </w:rPr>
            </w:pPr>
          </w:p>
        </w:tc>
      </w:tr>
      <w:tr w:rsidR="003C7579" w:rsidRPr="00565B06" w14:paraId="5FEB1777" w14:textId="77777777" w:rsidTr="001B7C16">
        <w:trPr>
          <w:trHeight w:val="590"/>
        </w:trPr>
        <w:tc>
          <w:tcPr>
            <w:tcW w:w="1917" w:type="dxa"/>
            <w:shd w:val="clear" w:color="auto" w:fill="auto"/>
          </w:tcPr>
          <w:p w14:paraId="6DBAA5D8" w14:textId="504A36D6" w:rsidR="003C7579" w:rsidRPr="005E4FBD" w:rsidRDefault="003C7579" w:rsidP="00865B11">
            <w:pPr>
              <w:spacing w:before="120" w:after="120"/>
              <w:rPr>
                <w:rFonts w:ascii="Arial" w:hAnsi="Arial" w:cs="Arial"/>
                <w:b/>
                <w:sz w:val="20"/>
                <w:szCs w:val="20"/>
              </w:rPr>
            </w:pPr>
            <w:r>
              <w:rPr>
                <w:rFonts w:ascii="Arial" w:hAnsi="Arial" w:cs="Arial"/>
                <w:b/>
                <w:sz w:val="20"/>
                <w:szCs w:val="20"/>
              </w:rPr>
              <w:t>Nový kompenzační bonus</w:t>
            </w:r>
            <w:r w:rsidR="00282DA1">
              <w:rPr>
                <w:rFonts w:ascii="Arial" w:hAnsi="Arial" w:cs="Arial"/>
                <w:b/>
                <w:sz w:val="20"/>
                <w:szCs w:val="20"/>
              </w:rPr>
              <w:t xml:space="preserve"> 2021</w:t>
            </w:r>
          </w:p>
        </w:tc>
        <w:tc>
          <w:tcPr>
            <w:tcW w:w="9560" w:type="dxa"/>
            <w:shd w:val="clear" w:color="auto" w:fill="auto"/>
          </w:tcPr>
          <w:p w14:paraId="030DF108" w14:textId="77777777" w:rsidR="003C7579" w:rsidRDefault="003C7579" w:rsidP="00865B11">
            <w:pPr>
              <w:pStyle w:val="Odstavecseseznamem"/>
              <w:numPr>
                <w:ilvl w:val="0"/>
                <w:numId w:val="19"/>
              </w:numPr>
              <w:rPr>
                <w:rFonts w:ascii="Arial" w:hAnsi="Arial" w:cs="Arial"/>
                <w:sz w:val="20"/>
                <w:szCs w:val="20"/>
                <w:lang w:eastAsia="cs-CZ"/>
              </w:rPr>
            </w:pPr>
            <w:r w:rsidRPr="003C7579">
              <w:rPr>
                <w:rFonts w:ascii="Arial" w:hAnsi="Arial" w:cs="Arial"/>
                <w:sz w:val="20"/>
                <w:szCs w:val="20"/>
                <w:lang w:eastAsia="cs-CZ"/>
              </w:rPr>
              <w:t xml:space="preserve">Počínaje dnem 16. března 2021 začínají finanční úřady vyplácet </w:t>
            </w:r>
            <w:r w:rsidRPr="00282DA1">
              <w:rPr>
                <w:rFonts w:ascii="Arial" w:hAnsi="Arial" w:cs="Arial"/>
                <w:b/>
                <w:bCs/>
                <w:sz w:val="20"/>
                <w:szCs w:val="20"/>
                <w:lang w:eastAsia="cs-CZ"/>
              </w:rPr>
              <w:t>nový kompenzační bonus ve výši 1000 Kč denně</w:t>
            </w:r>
            <w:r w:rsidRPr="003C7579">
              <w:rPr>
                <w:rFonts w:ascii="Arial" w:hAnsi="Arial" w:cs="Arial"/>
                <w:sz w:val="20"/>
                <w:szCs w:val="20"/>
                <w:lang w:eastAsia="cs-CZ"/>
              </w:rPr>
              <w:t>. Žádat o něj je možné zpětně od 1. února a zatím nejdéle do 31. března, tedy nejvýše o 59 tisíc korun.</w:t>
            </w:r>
          </w:p>
          <w:p w14:paraId="66BEC927" w14:textId="77777777" w:rsidR="00282DA1" w:rsidRDefault="00282DA1" w:rsidP="00865B11">
            <w:pPr>
              <w:pStyle w:val="Odstavecseseznamem"/>
              <w:numPr>
                <w:ilvl w:val="0"/>
                <w:numId w:val="19"/>
              </w:numPr>
              <w:rPr>
                <w:rFonts w:ascii="Arial" w:hAnsi="Arial" w:cs="Arial"/>
                <w:sz w:val="20"/>
                <w:szCs w:val="20"/>
                <w:lang w:eastAsia="cs-CZ"/>
              </w:rPr>
            </w:pPr>
            <w:r w:rsidRPr="00282DA1">
              <w:rPr>
                <w:rFonts w:ascii="Arial" w:hAnsi="Arial" w:cs="Arial"/>
                <w:sz w:val="20"/>
                <w:szCs w:val="20"/>
                <w:lang w:eastAsia="cs-CZ"/>
              </w:rPr>
              <w:t xml:space="preserve">Online žádost je dostupná ze stránek Finanční správy nebo na </w:t>
            </w:r>
            <w:hyperlink r:id="rId16" w:history="1">
              <w:r w:rsidRPr="008655A4">
                <w:rPr>
                  <w:rStyle w:val="Hypertextovodkaz"/>
                  <w:rFonts w:ascii="Arial" w:hAnsi="Arial" w:cs="Arial"/>
                  <w:sz w:val="20"/>
                  <w:szCs w:val="20"/>
                  <w:lang w:eastAsia="cs-CZ"/>
                </w:rPr>
                <w:t>www.mfcr.cz/novy-bonus</w:t>
              </w:r>
            </w:hyperlink>
            <w:r>
              <w:rPr>
                <w:rFonts w:ascii="Arial" w:hAnsi="Arial" w:cs="Arial"/>
                <w:sz w:val="20"/>
                <w:szCs w:val="20"/>
                <w:lang w:eastAsia="cs-CZ"/>
              </w:rPr>
              <w:t xml:space="preserve"> </w:t>
            </w:r>
          </w:p>
          <w:p w14:paraId="2E8CB1F9" w14:textId="77777777" w:rsidR="00282DA1" w:rsidRDefault="00282DA1" w:rsidP="00865B11">
            <w:pPr>
              <w:pStyle w:val="Odstavecseseznamem"/>
              <w:numPr>
                <w:ilvl w:val="0"/>
                <w:numId w:val="19"/>
              </w:numPr>
              <w:rPr>
                <w:rFonts w:ascii="Arial" w:hAnsi="Arial" w:cs="Arial"/>
                <w:sz w:val="20"/>
                <w:szCs w:val="20"/>
                <w:lang w:eastAsia="cs-CZ"/>
              </w:rPr>
            </w:pPr>
            <w:r w:rsidRPr="00282DA1">
              <w:rPr>
                <w:rFonts w:ascii="Arial" w:hAnsi="Arial" w:cs="Arial"/>
                <w:sz w:val="20"/>
                <w:szCs w:val="20"/>
                <w:lang w:eastAsia="cs-CZ"/>
              </w:rPr>
              <w:t xml:space="preserve">Zákon o novém kompenzačním bonusu prošel legislativním procesem na konci února a od 2. března 2021 začala Finanční správa s přijímáním žádostí živnostníků, společníků malých s. r. o. a osob pracujících na dohodu. </w:t>
            </w:r>
          </w:p>
          <w:p w14:paraId="41E8BB40" w14:textId="77777777" w:rsidR="00282DA1" w:rsidRDefault="00282DA1" w:rsidP="00865B11">
            <w:pPr>
              <w:pStyle w:val="Odstavecseseznamem"/>
              <w:numPr>
                <w:ilvl w:val="0"/>
                <w:numId w:val="19"/>
              </w:numPr>
              <w:rPr>
                <w:rFonts w:ascii="Arial" w:hAnsi="Arial" w:cs="Arial"/>
                <w:sz w:val="20"/>
                <w:szCs w:val="20"/>
                <w:lang w:eastAsia="cs-CZ"/>
              </w:rPr>
            </w:pPr>
            <w:r w:rsidRPr="00282DA1">
              <w:rPr>
                <w:rFonts w:ascii="Arial" w:hAnsi="Arial" w:cs="Arial"/>
                <w:sz w:val="20"/>
                <w:szCs w:val="20"/>
                <w:lang w:eastAsia="cs-CZ"/>
              </w:rPr>
              <w:t xml:space="preserve">Nový kompenzační bonus je vyplácen za odlišných podmínek a vzniká nově podnikatelům, u kterých došlo </w:t>
            </w:r>
            <w:r w:rsidRPr="00AC4F41">
              <w:rPr>
                <w:rFonts w:ascii="Arial" w:hAnsi="Arial" w:cs="Arial"/>
                <w:b/>
                <w:bCs/>
                <w:sz w:val="20"/>
                <w:szCs w:val="20"/>
                <w:lang w:eastAsia="cs-CZ"/>
              </w:rPr>
              <w:t>ke snížení příjmů z jejich podnikatelské činnosti alespoň o 50 % oproti měsíčnímu průměru za srovnávací období</w:t>
            </w:r>
            <w:r w:rsidRPr="00282DA1">
              <w:rPr>
                <w:rFonts w:ascii="Arial" w:hAnsi="Arial" w:cs="Arial"/>
                <w:sz w:val="20"/>
                <w:szCs w:val="20"/>
                <w:lang w:eastAsia="cs-CZ"/>
              </w:rPr>
              <w:t>.</w:t>
            </w:r>
          </w:p>
          <w:p w14:paraId="6551FADE" w14:textId="77777777" w:rsidR="00282DA1" w:rsidRDefault="00282DA1" w:rsidP="00865B11">
            <w:pPr>
              <w:pStyle w:val="Odstavecseseznamem"/>
              <w:numPr>
                <w:ilvl w:val="0"/>
                <w:numId w:val="19"/>
              </w:numPr>
              <w:rPr>
                <w:rFonts w:ascii="Arial" w:hAnsi="Arial" w:cs="Arial"/>
                <w:sz w:val="20"/>
                <w:szCs w:val="20"/>
                <w:lang w:eastAsia="cs-CZ"/>
              </w:rPr>
            </w:pPr>
            <w:r w:rsidRPr="00282DA1">
              <w:rPr>
                <w:rFonts w:ascii="Arial" w:hAnsi="Arial" w:cs="Arial"/>
                <w:sz w:val="20"/>
                <w:szCs w:val="20"/>
                <w:lang w:eastAsia="cs-CZ"/>
              </w:rPr>
              <w:t xml:space="preserve">Zákon zavádí </w:t>
            </w:r>
            <w:r w:rsidRPr="00282DA1">
              <w:rPr>
                <w:rFonts w:ascii="Arial" w:hAnsi="Arial" w:cs="Arial"/>
                <w:b/>
                <w:bCs/>
                <w:sz w:val="20"/>
                <w:szCs w:val="20"/>
                <w:lang w:eastAsia="cs-CZ"/>
              </w:rPr>
              <w:t>dvě bonusová období, únor a březen 2021</w:t>
            </w:r>
            <w:r w:rsidRPr="00282DA1">
              <w:rPr>
                <w:rFonts w:ascii="Arial" w:hAnsi="Arial" w:cs="Arial"/>
                <w:sz w:val="20"/>
                <w:szCs w:val="20"/>
                <w:lang w:eastAsia="cs-CZ"/>
              </w:rPr>
              <w:t>, která nejsou spojena s trváním nouzového stavu. Další bonusová období odpovídající kalendářnímu měsíci může vyhlásit vláda při pokračování restriktivních opatření. Pokud si žadatel požádal o původní kompenzační bonus za období od 1. do 15. února 2021, může požádat o nový kompenzační bonus, který mu bude snížen o již vyplacenou částku. Maximální možná výše podpory za únor 2021 tak může dosáhnout 28 000 Kč.</w:t>
            </w:r>
          </w:p>
          <w:p w14:paraId="2C7933CD" w14:textId="7D7B3355" w:rsidR="00282DA1" w:rsidRPr="0065337A" w:rsidRDefault="00282DA1" w:rsidP="00865B11">
            <w:pPr>
              <w:pStyle w:val="Odstavecseseznamem"/>
              <w:numPr>
                <w:ilvl w:val="0"/>
                <w:numId w:val="19"/>
              </w:numPr>
              <w:rPr>
                <w:rFonts w:ascii="Arial" w:hAnsi="Arial" w:cs="Arial"/>
                <w:sz w:val="20"/>
                <w:szCs w:val="20"/>
                <w:lang w:eastAsia="cs-CZ"/>
              </w:rPr>
            </w:pPr>
            <w:r w:rsidRPr="00282DA1">
              <w:rPr>
                <w:rFonts w:ascii="Arial" w:hAnsi="Arial" w:cs="Arial"/>
                <w:sz w:val="20"/>
                <w:szCs w:val="20"/>
                <w:lang w:eastAsia="cs-CZ"/>
              </w:rPr>
              <w:t xml:space="preserve">V případě </w:t>
            </w:r>
            <w:r w:rsidRPr="00282DA1">
              <w:rPr>
                <w:rFonts w:ascii="Arial" w:hAnsi="Arial" w:cs="Arial"/>
                <w:b/>
                <w:bCs/>
                <w:sz w:val="20"/>
                <w:szCs w:val="20"/>
                <w:lang w:eastAsia="cs-CZ"/>
              </w:rPr>
              <w:t>osob vykonávajících práci na dohodu o provedení práce či o pracovní činnosti zůstává výše nového kompenzačního bonusu na původní částce 500 Kč denně</w:t>
            </w:r>
            <w:r w:rsidRPr="00282DA1">
              <w:rPr>
                <w:rFonts w:ascii="Arial" w:hAnsi="Arial" w:cs="Arial"/>
                <w:sz w:val="20"/>
                <w:szCs w:val="20"/>
                <w:lang w:eastAsia="cs-CZ"/>
              </w:rPr>
              <w:t>. O tuto částku mohou nově při splnění podmínek žádat i podnikatelé a společníci, kteří jsou nemocensky pojištění, a to za každý den, kdy jim byla nařízena izolace či karanténa. Podmínkou je, že už za daný den nejsou příjemci nového kompenzačního bonusu.</w:t>
            </w:r>
          </w:p>
        </w:tc>
        <w:tc>
          <w:tcPr>
            <w:tcW w:w="4536" w:type="dxa"/>
            <w:shd w:val="clear" w:color="auto" w:fill="auto"/>
          </w:tcPr>
          <w:p w14:paraId="0CF8A6E1" w14:textId="77777777" w:rsidR="003C7579" w:rsidRDefault="00282DA1" w:rsidP="00865B11">
            <w:pPr>
              <w:spacing w:before="120" w:after="120"/>
              <w:rPr>
                <w:rFonts w:ascii="Arial" w:hAnsi="Arial" w:cs="Arial"/>
                <w:sz w:val="20"/>
                <w:szCs w:val="20"/>
              </w:rPr>
            </w:pPr>
            <w:r>
              <w:rPr>
                <w:rFonts w:ascii="Arial" w:hAnsi="Arial" w:cs="Arial"/>
                <w:sz w:val="20"/>
                <w:szCs w:val="20"/>
              </w:rPr>
              <w:t>Ministerstvo financí a Finanční správa</w:t>
            </w:r>
          </w:p>
          <w:p w14:paraId="3B9CF2E7" w14:textId="48B588E3" w:rsidR="00282DA1" w:rsidRDefault="00282DA1" w:rsidP="00865B11">
            <w:pPr>
              <w:spacing w:before="120" w:after="120"/>
              <w:rPr>
                <w:rFonts w:ascii="Arial" w:hAnsi="Arial" w:cs="Arial"/>
                <w:sz w:val="20"/>
                <w:szCs w:val="20"/>
              </w:rPr>
            </w:pPr>
            <w:hyperlink r:id="rId17" w:history="1">
              <w:r w:rsidRPr="008655A4">
                <w:rPr>
                  <w:rStyle w:val="Hypertextovodkaz"/>
                  <w:rFonts w:ascii="Arial" w:hAnsi="Arial" w:cs="Arial"/>
                  <w:sz w:val="20"/>
                  <w:szCs w:val="20"/>
                </w:rPr>
                <w:t>https://www.mfcr.cz/cs/aktualne/tiskove-zpravy/2021/financni-sprava-zacina-vyplacet-zadosti-41243</w:t>
              </w:r>
            </w:hyperlink>
          </w:p>
          <w:p w14:paraId="77514002" w14:textId="0271EE67" w:rsidR="00282DA1" w:rsidRDefault="00282DA1" w:rsidP="00865B11">
            <w:pPr>
              <w:spacing w:before="120" w:after="120"/>
              <w:rPr>
                <w:rFonts w:ascii="Arial" w:hAnsi="Arial" w:cs="Arial"/>
                <w:sz w:val="20"/>
                <w:szCs w:val="20"/>
              </w:rPr>
            </w:pPr>
            <w:hyperlink r:id="rId18" w:history="1">
              <w:r w:rsidRPr="008655A4">
                <w:rPr>
                  <w:rStyle w:val="Hypertextovodkaz"/>
                  <w:rFonts w:ascii="Arial" w:hAnsi="Arial" w:cs="Arial"/>
                  <w:sz w:val="20"/>
                  <w:szCs w:val="20"/>
                </w:rPr>
                <w:t>https://www.financnisprava.cz/cs/financni-sprava/media-a-verejnost/nouzovy-stav/novy-kompenzacni-bonus-2021</w:t>
              </w:r>
            </w:hyperlink>
          </w:p>
          <w:p w14:paraId="62BC77C6" w14:textId="77777777" w:rsidR="00282DA1" w:rsidRDefault="00282DA1" w:rsidP="00865B11">
            <w:pPr>
              <w:spacing w:before="120" w:after="120"/>
              <w:rPr>
                <w:rFonts w:ascii="Arial" w:hAnsi="Arial" w:cs="Arial"/>
                <w:sz w:val="20"/>
                <w:szCs w:val="20"/>
              </w:rPr>
            </w:pPr>
          </w:p>
          <w:p w14:paraId="07FB206B" w14:textId="77777777" w:rsidR="00282DA1" w:rsidRDefault="00282DA1" w:rsidP="00865B11">
            <w:pPr>
              <w:spacing w:before="120" w:after="120"/>
              <w:rPr>
                <w:rFonts w:ascii="Arial" w:hAnsi="Arial" w:cs="Arial"/>
                <w:sz w:val="20"/>
                <w:szCs w:val="20"/>
              </w:rPr>
            </w:pPr>
            <w:r>
              <w:rPr>
                <w:rFonts w:ascii="Arial" w:hAnsi="Arial" w:cs="Arial"/>
                <w:sz w:val="20"/>
                <w:szCs w:val="20"/>
              </w:rPr>
              <w:t>Žádost o poskytnutí kompenzačního bonusu (KB 2021)</w:t>
            </w:r>
          </w:p>
          <w:p w14:paraId="549B20E4" w14:textId="7E3169D2" w:rsidR="00282DA1" w:rsidRDefault="00282DA1" w:rsidP="00865B11">
            <w:pPr>
              <w:spacing w:before="120" w:after="120"/>
              <w:rPr>
                <w:rFonts w:ascii="Arial" w:hAnsi="Arial" w:cs="Arial"/>
                <w:sz w:val="20"/>
                <w:szCs w:val="20"/>
              </w:rPr>
            </w:pPr>
            <w:hyperlink r:id="rId19" w:history="1">
              <w:r w:rsidRPr="008655A4">
                <w:rPr>
                  <w:rStyle w:val="Hypertextovodkaz"/>
                  <w:rFonts w:ascii="Arial" w:hAnsi="Arial" w:cs="Arial"/>
                  <w:sz w:val="20"/>
                  <w:szCs w:val="20"/>
                </w:rPr>
                <w:t>https://ouc.financnisprava.cz/kb2021/form/bonus</w:t>
              </w:r>
            </w:hyperlink>
          </w:p>
          <w:p w14:paraId="40C4FB57" w14:textId="799B4460" w:rsidR="00282DA1" w:rsidRPr="005E4FBD" w:rsidRDefault="00282DA1" w:rsidP="00865B11">
            <w:pPr>
              <w:spacing w:before="120" w:after="120"/>
              <w:rPr>
                <w:rFonts w:ascii="Arial" w:hAnsi="Arial" w:cs="Arial"/>
                <w:sz w:val="20"/>
                <w:szCs w:val="20"/>
              </w:rPr>
            </w:pPr>
          </w:p>
        </w:tc>
      </w:tr>
      <w:tr w:rsidR="00865B11" w:rsidRPr="00565B06" w14:paraId="2632FABB" w14:textId="77777777" w:rsidTr="001B7C16">
        <w:trPr>
          <w:trHeight w:val="590"/>
        </w:trPr>
        <w:tc>
          <w:tcPr>
            <w:tcW w:w="1917" w:type="dxa"/>
            <w:shd w:val="clear" w:color="auto" w:fill="auto"/>
          </w:tcPr>
          <w:p w14:paraId="5419E14D" w14:textId="77777777" w:rsidR="00865B11" w:rsidRPr="005E4FBD" w:rsidRDefault="00865B11" w:rsidP="00865B11">
            <w:pPr>
              <w:spacing w:before="120" w:after="120"/>
              <w:rPr>
                <w:rFonts w:ascii="Arial" w:hAnsi="Arial" w:cs="Arial"/>
                <w:b/>
                <w:sz w:val="20"/>
                <w:szCs w:val="20"/>
              </w:rPr>
            </w:pPr>
            <w:r w:rsidRPr="005E4FBD">
              <w:rPr>
                <w:rFonts w:ascii="Arial" w:hAnsi="Arial" w:cs="Arial"/>
                <w:b/>
                <w:sz w:val="20"/>
                <w:szCs w:val="20"/>
              </w:rPr>
              <w:t>Záruční program COVID III pro firmy zasažené koronavirem</w:t>
            </w:r>
          </w:p>
          <w:p w14:paraId="7FE52EF8" w14:textId="77777777" w:rsidR="00865B11" w:rsidRPr="005E4FBD" w:rsidRDefault="00865B11" w:rsidP="00865B11">
            <w:pPr>
              <w:spacing w:before="120" w:after="120"/>
              <w:rPr>
                <w:rFonts w:ascii="Arial" w:hAnsi="Arial" w:cs="Arial"/>
                <w:b/>
                <w:sz w:val="20"/>
                <w:szCs w:val="20"/>
              </w:rPr>
            </w:pPr>
            <w:r w:rsidRPr="005E4FBD">
              <w:rPr>
                <w:rFonts w:ascii="Arial" w:hAnsi="Arial" w:cs="Arial"/>
                <w:b/>
                <w:sz w:val="20"/>
                <w:szCs w:val="20"/>
              </w:rPr>
              <w:t>(ČMZRB)</w:t>
            </w:r>
          </w:p>
          <w:p w14:paraId="57AD02CE" w14:textId="639277C8" w:rsidR="00865B11" w:rsidRPr="005E4FBD" w:rsidRDefault="00865B11" w:rsidP="00865B11">
            <w:pPr>
              <w:spacing w:before="120" w:after="120"/>
              <w:rPr>
                <w:rFonts w:ascii="Arial" w:hAnsi="Arial" w:cs="Arial"/>
                <w:b/>
                <w:sz w:val="20"/>
                <w:szCs w:val="20"/>
              </w:rPr>
            </w:pPr>
          </w:p>
        </w:tc>
        <w:tc>
          <w:tcPr>
            <w:tcW w:w="9560" w:type="dxa"/>
            <w:shd w:val="clear" w:color="auto" w:fill="auto"/>
          </w:tcPr>
          <w:p w14:paraId="1647E4CB" w14:textId="77777777" w:rsidR="00865B11" w:rsidRPr="005E4FBD" w:rsidRDefault="00865B11" w:rsidP="00865B11">
            <w:pPr>
              <w:spacing w:before="120" w:after="120"/>
              <w:rPr>
                <w:rFonts w:ascii="Arial" w:hAnsi="Arial" w:cs="Arial"/>
                <w:sz w:val="20"/>
                <w:szCs w:val="20"/>
              </w:rPr>
            </w:pPr>
            <w:r w:rsidRPr="005E4FBD">
              <w:rPr>
                <w:rFonts w:ascii="Arial" w:hAnsi="Arial" w:cs="Arial"/>
                <w:sz w:val="20"/>
                <w:szCs w:val="20"/>
              </w:rPr>
              <w:t>Cílem programu je podpořit prostřednictvím ručení za provozní bankovní úvěry podnikatelů do 500 zaměstnanců, jejichž ekonomické aktivity jsou omezeny v důsledku výskytu koronavirové infekce a souvisejících preventivních opatření.</w:t>
            </w:r>
          </w:p>
          <w:p w14:paraId="5F210D98" w14:textId="77777777" w:rsidR="00865B11" w:rsidRPr="005E4FBD" w:rsidRDefault="00865B11" w:rsidP="00865B11">
            <w:pPr>
              <w:spacing w:before="120" w:after="120"/>
              <w:ind w:left="-45"/>
              <w:rPr>
                <w:rFonts w:ascii="Arial" w:hAnsi="Arial" w:cs="Arial"/>
                <w:sz w:val="20"/>
                <w:szCs w:val="20"/>
              </w:rPr>
            </w:pPr>
            <w:r w:rsidRPr="005E4FBD">
              <w:rPr>
                <w:rFonts w:ascii="Arial" w:hAnsi="Arial" w:cs="Arial"/>
                <w:sz w:val="20"/>
                <w:szCs w:val="20"/>
              </w:rPr>
              <w:t>Poskytnutí záruk:</w:t>
            </w:r>
          </w:p>
          <w:p w14:paraId="121375DC" w14:textId="77777777" w:rsidR="00865B11" w:rsidRPr="005E4FBD" w:rsidRDefault="00865B11" w:rsidP="00865B11">
            <w:pPr>
              <w:pStyle w:val="Odstavecseseznamem"/>
              <w:numPr>
                <w:ilvl w:val="0"/>
                <w:numId w:val="19"/>
              </w:numPr>
              <w:spacing w:before="120" w:after="120"/>
              <w:rPr>
                <w:rFonts w:ascii="Arial" w:hAnsi="Arial" w:cs="Arial"/>
                <w:sz w:val="20"/>
                <w:szCs w:val="20"/>
              </w:rPr>
            </w:pPr>
            <w:r w:rsidRPr="005E4FBD">
              <w:rPr>
                <w:rFonts w:ascii="Arial" w:hAnsi="Arial" w:cs="Arial"/>
                <w:sz w:val="20"/>
                <w:szCs w:val="20"/>
              </w:rPr>
              <w:t>až do výše 90 % jistiny zaručovaného úvěru u podniků do 250 zaměstnanců</w:t>
            </w:r>
          </w:p>
          <w:p w14:paraId="0F9D3325" w14:textId="77777777" w:rsidR="00865B11" w:rsidRPr="005E4FBD" w:rsidRDefault="00865B11" w:rsidP="00865B11">
            <w:pPr>
              <w:pStyle w:val="Odstavecseseznamem"/>
              <w:numPr>
                <w:ilvl w:val="0"/>
                <w:numId w:val="19"/>
              </w:numPr>
              <w:spacing w:before="120" w:after="120"/>
              <w:rPr>
                <w:rFonts w:ascii="Arial" w:hAnsi="Arial" w:cs="Arial"/>
                <w:sz w:val="20"/>
                <w:szCs w:val="20"/>
              </w:rPr>
            </w:pPr>
            <w:r w:rsidRPr="005E4FBD">
              <w:rPr>
                <w:rFonts w:ascii="Arial" w:hAnsi="Arial" w:cs="Arial"/>
                <w:sz w:val="20"/>
                <w:szCs w:val="20"/>
              </w:rPr>
              <w:t>až do výše 80 % jistiny zaručovaného úvěru u podniků od 250 do 500 zaměstnanců</w:t>
            </w:r>
          </w:p>
          <w:p w14:paraId="1CBFCB17" w14:textId="77777777" w:rsidR="00865B11" w:rsidRPr="005E4FBD" w:rsidRDefault="00865B11" w:rsidP="00865B11">
            <w:pPr>
              <w:pStyle w:val="Odstavecseseznamem"/>
              <w:numPr>
                <w:ilvl w:val="0"/>
                <w:numId w:val="19"/>
              </w:numPr>
              <w:spacing w:before="120" w:after="120"/>
              <w:rPr>
                <w:rFonts w:ascii="Arial" w:hAnsi="Arial" w:cs="Arial"/>
                <w:sz w:val="20"/>
                <w:szCs w:val="20"/>
              </w:rPr>
            </w:pPr>
            <w:r w:rsidRPr="005E4FBD">
              <w:rPr>
                <w:rFonts w:ascii="Arial" w:hAnsi="Arial" w:cs="Arial"/>
                <w:sz w:val="20"/>
                <w:szCs w:val="20"/>
              </w:rPr>
              <w:t>maximální výše zaručovaného úvěru nesmí přesáhnout 50 mil. Kč</w:t>
            </w:r>
          </w:p>
          <w:p w14:paraId="04DEF120" w14:textId="77777777" w:rsidR="00865B11" w:rsidRPr="005E4FBD" w:rsidRDefault="00865B11" w:rsidP="00865B11">
            <w:pPr>
              <w:pStyle w:val="Odstavecseseznamem"/>
              <w:numPr>
                <w:ilvl w:val="0"/>
                <w:numId w:val="19"/>
              </w:numPr>
              <w:spacing w:before="120" w:after="120"/>
              <w:rPr>
                <w:rFonts w:ascii="Arial" w:hAnsi="Arial" w:cs="Arial"/>
                <w:sz w:val="20"/>
                <w:szCs w:val="20"/>
              </w:rPr>
            </w:pPr>
            <w:r w:rsidRPr="005E4FBD">
              <w:rPr>
                <w:rFonts w:ascii="Arial" w:hAnsi="Arial" w:cs="Arial"/>
                <w:sz w:val="20"/>
                <w:szCs w:val="20"/>
              </w:rPr>
              <w:lastRenderedPageBreak/>
              <w:t>doba ručení max. 3 roky.</w:t>
            </w:r>
          </w:p>
          <w:p w14:paraId="77D4FBD7" w14:textId="77777777" w:rsidR="00865B11" w:rsidRPr="005E4FBD" w:rsidRDefault="00865B11" w:rsidP="00865B11">
            <w:pPr>
              <w:spacing w:before="120" w:after="120"/>
              <w:rPr>
                <w:rFonts w:ascii="Arial" w:hAnsi="Arial" w:cs="Arial"/>
                <w:sz w:val="20"/>
                <w:szCs w:val="20"/>
              </w:rPr>
            </w:pPr>
            <w:r w:rsidRPr="005E4FBD">
              <w:rPr>
                <w:rFonts w:ascii="Arial" w:hAnsi="Arial" w:cs="Arial"/>
                <w:sz w:val="20"/>
                <w:szCs w:val="20"/>
              </w:rPr>
              <w:t>Podpora je poskytována formou ručení ČMZRB spolupracující bance za portfolio transakcí konečných příjemců.</w:t>
            </w:r>
          </w:p>
          <w:p w14:paraId="6FB9E657" w14:textId="77777777" w:rsidR="00865B11" w:rsidRDefault="00865B11" w:rsidP="00865B11">
            <w:pPr>
              <w:pStyle w:val="Odstavecseseznamem"/>
              <w:numPr>
                <w:ilvl w:val="0"/>
                <w:numId w:val="19"/>
              </w:numPr>
              <w:rPr>
                <w:rFonts w:ascii="Arial" w:hAnsi="Arial" w:cs="Arial"/>
                <w:sz w:val="20"/>
                <w:szCs w:val="20"/>
                <w:lang w:eastAsia="cs-CZ"/>
              </w:rPr>
            </w:pPr>
            <w:r w:rsidRPr="005E4FBD">
              <w:rPr>
                <w:rFonts w:ascii="Arial" w:hAnsi="Arial" w:cs="Arial"/>
                <w:sz w:val="20"/>
                <w:szCs w:val="20"/>
              </w:rPr>
              <w:t>Zaručovaný úvěr je možné využít k úhradě provozních výdajů, jako jsou např. mzdy, nájemné, platby za energie, úhrada dodavatelsko-odběratelských faktur, pořízení zásob, materiálu apod.</w:t>
            </w:r>
          </w:p>
          <w:p w14:paraId="23517CF1" w14:textId="77FD9B85" w:rsidR="00865B11" w:rsidRPr="008D35F4" w:rsidRDefault="00865B11" w:rsidP="00865B11">
            <w:pPr>
              <w:pStyle w:val="Odstavecseseznamem"/>
              <w:numPr>
                <w:ilvl w:val="0"/>
                <w:numId w:val="19"/>
              </w:numPr>
              <w:rPr>
                <w:rFonts w:ascii="Arial" w:hAnsi="Arial" w:cs="Arial"/>
                <w:sz w:val="20"/>
                <w:szCs w:val="20"/>
                <w:lang w:eastAsia="cs-CZ"/>
              </w:rPr>
            </w:pPr>
            <w:r w:rsidRPr="008D35F4">
              <w:rPr>
                <w:rFonts w:ascii="Arial" w:hAnsi="Arial" w:cs="Arial"/>
                <w:sz w:val="20"/>
                <w:szCs w:val="20"/>
                <w:lang w:eastAsia="cs-CZ"/>
              </w:rPr>
              <w:t>Poskytování záruk</w:t>
            </w:r>
            <w:r>
              <w:rPr>
                <w:rFonts w:ascii="Arial" w:hAnsi="Arial" w:cs="Arial"/>
                <w:sz w:val="20"/>
                <w:szCs w:val="20"/>
                <w:lang w:eastAsia="cs-CZ"/>
              </w:rPr>
              <w:t xml:space="preserve"> </w:t>
            </w:r>
            <w:r w:rsidRPr="008D35F4">
              <w:rPr>
                <w:rFonts w:ascii="Arial" w:hAnsi="Arial" w:cs="Arial"/>
                <w:sz w:val="20"/>
                <w:szCs w:val="20"/>
                <w:lang w:eastAsia="cs-CZ"/>
              </w:rPr>
              <w:t>do 30. 6. 2024 nebo do vyčerpání alokace</w:t>
            </w:r>
          </w:p>
        </w:tc>
        <w:tc>
          <w:tcPr>
            <w:tcW w:w="4536" w:type="dxa"/>
            <w:shd w:val="clear" w:color="auto" w:fill="auto"/>
          </w:tcPr>
          <w:p w14:paraId="45C07D17" w14:textId="729CB1D0" w:rsidR="00865B11" w:rsidRPr="005E4FBD" w:rsidRDefault="00865B11" w:rsidP="00865B11">
            <w:pPr>
              <w:spacing w:before="120" w:after="120"/>
              <w:ind w:left="-45"/>
              <w:rPr>
                <w:rFonts w:ascii="Arial" w:hAnsi="Arial" w:cs="Arial"/>
                <w:sz w:val="20"/>
                <w:szCs w:val="20"/>
              </w:rPr>
            </w:pPr>
            <w:r w:rsidRPr="005E4FBD">
              <w:rPr>
                <w:rFonts w:ascii="Arial" w:hAnsi="Arial" w:cs="Arial"/>
                <w:sz w:val="20"/>
                <w:szCs w:val="20"/>
              </w:rPr>
              <w:lastRenderedPageBreak/>
              <w:t>Českomoravská záruční a rozvojová banka (ČMZRB)</w:t>
            </w:r>
          </w:p>
          <w:p w14:paraId="0832F6CE" w14:textId="048BABFB" w:rsidR="00865B11" w:rsidRPr="005E4FBD" w:rsidRDefault="00BE77EF" w:rsidP="00865B11">
            <w:pPr>
              <w:spacing w:before="120" w:after="120"/>
              <w:rPr>
                <w:rFonts w:ascii="Arial" w:hAnsi="Arial" w:cs="Arial"/>
                <w:sz w:val="20"/>
                <w:szCs w:val="20"/>
              </w:rPr>
            </w:pPr>
            <w:hyperlink r:id="rId20" w:history="1">
              <w:r w:rsidR="00865B11" w:rsidRPr="005E4FBD">
                <w:rPr>
                  <w:rStyle w:val="Hypertextovodkaz"/>
                  <w:rFonts w:ascii="Arial" w:hAnsi="Arial" w:cs="Arial"/>
                  <w:sz w:val="20"/>
                  <w:szCs w:val="20"/>
                </w:rPr>
                <w:t>https://www.cmzrb.cz/podnikatele/zaruky/zaruka-covid-iii/</w:t>
              </w:r>
            </w:hyperlink>
            <w:r w:rsidR="00865B11" w:rsidRPr="005E4FBD">
              <w:rPr>
                <w:rStyle w:val="Hypertextovodkaz"/>
                <w:rFonts w:ascii="Arial" w:hAnsi="Arial" w:cs="Arial"/>
                <w:sz w:val="20"/>
                <w:szCs w:val="20"/>
              </w:rPr>
              <w:t xml:space="preserve"> </w:t>
            </w:r>
          </w:p>
        </w:tc>
      </w:tr>
      <w:tr w:rsidR="00865B11" w:rsidRPr="00565B06" w14:paraId="4A564C10" w14:textId="77777777" w:rsidTr="001B7C16">
        <w:trPr>
          <w:trHeight w:val="590"/>
        </w:trPr>
        <w:tc>
          <w:tcPr>
            <w:tcW w:w="1917" w:type="dxa"/>
            <w:shd w:val="clear" w:color="auto" w:fill="auto"/>
          </w:tcPr>
          <w:p w14:paraId="54312BA3" w14:textId="77777777" w:rsidR="00865B11" w:rsidRDefault="00865B11" w:rsidP="00865B11">
            <w:pPr>
              <w:spacing w:before="120" w:after="120"/>
              <w:rPr>
                <w:rFonts w:ascii="Arial" w:hAnsi="Arial" w:cs="Arial"/>
                <w:b/>
                <w:sz w:val="20"/>
                <w:szCs w:val="20"/>
              </w:rPr>
            </w:pPr>
            <w:r>
              <w:rPr>
                <w:rFonts w:ascii="Arial" w:hAnsi="Arial" w:cs="Arial"/>
                <w:b/>
                <w:sz w:val="20"/>
                <w:szCs w:val="20"/>
              </w:rPr>
              <w:t>COVID-Sport III Lyžařská střediska</w:t>
            </w:r>
          </w:p>
          <w:p w14:paraId="19EFA04E" w14:textId="0955C96D" w:rsidR="00865B11" w:rsidRPr="00FE5711" w:rsidRDefault="00865B11" w:rsidP="00865B11">
            <w:pPr>
              <w:spacing w:before="120" w:after="120"/>
              <w:rPr>
                <w:rFonts w:ascii="Arial" w:hAnsi="Arial" w:cs="Arial"/>
                <w:b/>
                <w:color w:val="FF0000"/>
                <w:sz w:val="20"/>
                <w:szCs w:val="20"/>
              </w:rPr>
            </w:pPr>
          </w:p>
        </w:tc>
        <w:tc>
          <w:tcPr>
            <w:tcW w:w="9560" w:type="dxa"/>
            <w:shd w:val="clear" w:color="auto" w:fill="auto"/>
          </w:tcPr>
          <w:p w14:paraId="4EF5C267" w14:textId="273A10B7" w:rsidR="00865B11" w:rsidRPr="006400C7"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Cílem programu je poskytnout podporu těm podnikatelům, kterým bylo na základě přijatých krizových opatření vlády ČR přímo omezeno provozování podnikatelské činnosti v podobě provozování a správy lyžařských středisek, která musela být od 27. 12. 2020 na základě výše uvedeného usnesení vlády České republiky uzavřena, čímž došlo k významnému poklesu tržeb a tím i likvidity těchto podnikatelských subjektů.</w:t>
            </w:r>
          </w:p>
          <w:p w14:paraId="1B768C04" w14:textId="77777777" w:rsidR="00865B11"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8. února 2021 vyhl</w:t>
            </w:r>
            <w:r>
              <w:rPr>
                <w:rFonts w:ascii="Arial" w:hAnsi="Arial" w:cs="Arial"/>
                <w:sz w:val="20"/>
                <w:szCs w:val="20"/>
                <w:lang w:eastAsia="cs-CZ"/>
              </w:rPr>
              <w:t>ásilo</w:t>
            </w:r>
            <w:r w:rsidRPr="006400C7">
              <w:rPr>
                <w:rFonts w:ascii="Arial" w:hAnsi="Arial" w:cs="Arial"/>
                <w:sz w:val="20"/>
                <w:szCs w:val="20"/>
                <w:lang w:eastAsia="cs-CZ"/>
              </w:rPr>
              <w:t xml:space="preserve"> Ministerstvo průmyslu a obchodu Výzvu I k programu COVID – SPORT Lyžařská střediska s alokací 1 mld. Kč.  </w:t>
            </w:r>
          </w:p>
          <w:p w14:paraId="0634CDF6" w14:textId="77777777" w:rsidR="00865B11"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 xml:space="preserve">Příjem žádostí zahájen </w:t>
            </w:r>
            <w:r w:rsidRPr="00845A23">
              <w:rPr>
                <w:rFonts w:ascii="Arial" w:hAnsi="Arial" w:cs="Arial"/>
                <w:b/>
                <w:bCs/>
                <w:sz w:val="20"/>
                <w:szCs w:val="20"/>
                <w:lang w:eastAsia="cs-CZ"/>
              </w:rPr>
              <w:t>15. února v 9:00</w:t>
            </w:r>
            <w:r w:rsidRPr="006400C7">
              <w:rPr>
                <w:rFonts w:ascii="Arial" w:hAnsi="Arial" w:cs="Arial"/>
                <w:sz w:val="20"/>
                <w:szCs w:val="20"/>
                <w:lang w:eastAsia="cs-CZ"/>
              </w:rPr>
              <w:t xml:space="preserve"> prostřednictvím informačního systému AIS MPO. </w:t>
            </w:r>
          </w:p>
          <w:p w14:paraId="01ED246C" w14:textId="77777777" w:rsidR="00865B11" w:rsidRPr="006400C7"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Podpora podnikatelům bude poskytována zpětně podle skutečného počtu uzavřených dní provozu od 27. 12. 2020</w:t>
            </w:r>
          </w:p>
          <w:p w14:paraId="019AF331" w14:textId="77777777" w:rsidR="00865B11" w:rsidRPr="006400C7"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Minimální délka této lhůty je až na výjimky 50 dní, maximální 103 dní</w:t>
            </w:r>
          </w:p>
          <w:p w14:paraId="30705BDF" w14:textId="693E0A52" w:rsidR="00865B11" w:rsidRPr="006400C7"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Podpora</w:t>
            </w:r>
            <w:r>
              <w:rPr>
                <w:rFonts w:ascii="Arial" w:hAnsi="Arial" w:cs="Arial"/>
                <w:sz w:val="20"/>
                <w:szCs w:val="20"/>
                <w:lang w:eastAsia="cs-CZ"/>
              </w:rPr>
              <w:t xml:space="preserve"> je </w:t>
            </w:r>
            <w:r w:rsidRPr="006400C7">
              <w:rPr>
                <w:rFonts w:ascii="Arial" w:hAnsi="Arial" w:cs="Arial"/>
                <w:sz w:val="20"/>
                <w:szCs w:val="20"/>
                <w:lang w:eastAsia="cs-CZ"/>
              </w:rPr>
              <w:t>poskytována v souladu se zákonem č. 218/2000 Sb., o rozpočtových pravidlech a o změně některých souvisejících zákonů, ve znění pozdějších předpisů, a to ve formě dotace na provozní náklady.</w:t>
            </w:r>
          </w:p>
          <w:p w14:paraId="2DA9B2A1" w14:textId="77777777" w:rsidR="00865B11"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Maximální výše podpory na jednoho příjemce se odvíjí primárně od počtu a struktury přepravních zařízení, kdy k 1 místu na vleku/lanové dráze náleží kompenzace:</w:t>
            </w:r>
          </w:p>
          <w:p w14:paraId="0DF27C5E" w14:textId="012BF6C3" w:rsidR="00865B11" w:rsidRPr="006400C7" w:rsidRDefault="00865B11" w:rsidP="00865B11">
            <w:pPr>
              <w:pStyle w:val="Odstavecseseznamem"/>
              <w:numPr>
                <w:ilvl w:val="1"/>
                <w:numId w:val="19"/>
              </w:numPr>
              <w:rPr>
                <w:rFonts w:ascii="Arial" w:hAnsi="Arial" w:cs="Arial"/>
                <w:sz w:val="20"/>
                <w:szCs w:val="20"/>
                <w:lang w:eastAsia="cs-CZ"/>
              </w:rPr>
            </w:pPr>
            <w:r w:rsidRPr="006400C7">
              <w:rPr>
                <w:rFonts w:ascii="Arial" w:hAnsi="Arial" w:cs="Arial"/>
                <w:sz w:val="20"/>
                <w:szCs w:val="20"/>
                <w:lang w:eastAsia="cs-CZ"/>
              </w:rPr>
              <w:t>210 Kč (základní vleky),</w:t>
            </w:r>
          </w:p>
          <w:p w14:paraId="2A99CB96" w14:textId="77777777" w:rsidR="00865B11" w:rsidRPr="006400C7" w:rsidRDefault="00865B11" w:rsidP="00865B11">
            <w:pPr>
              <w:pStyle w:val="Odstavecseseznamem"/>
              <w:numPr>
                <w:ilvl w:val="1"/>
                <w:numId w:val="19"/>
              </w:numPr>
              <w:rPr>
                <w:rFonts w:ascii="Arial" w:hAnsi="Arial" w:cs="Arial"/>
                <w:sz w:val="20"/>
                <w:szCs w:val="20"/>
                <w:lang w:eastAsia="cs-CZ"/>
              </w:rPr>
            </w:pPr>
            <w:r w:rsidRPr="006400C7">
              <w:rPr>
                <w:rFonts w:ascii="Arial" w:hAnsi="Arial" w:cs="Arial"/>
                <w:sz w:val="20"/>
                <w:szCs w:val="20"/>
                <w:lang w:eastAsia="cs-CZ"/>
              </w:rPr>
              <w:t>340 Kč (neodpojitelné lanové dráhy)</w:t>
            </w:r>
          </w:p>
          <w:p w14:paraId="6923FE20" w14:textId="77777777" w:rsidR="00865B11" w:rsidRPr="006400C7" w:rsidRDefault="00865B11" w:rsidP="00865B11">
            <w:pPr>
              <w:pStyle w:val="Odstavecseseznamem"/>
              <w:numPr>
                <w:ilvl w:val="1"/>
                <w:numId w:val="19"/>
              </w:numPr>
              <w:rPr>
                <w:rFonts w:ascii="Arial" w:hAnsi="Arial" w:cs="Arial"/>
                <w:sz w:val="20"/>
                <w:szCs w:val="20"/>
                <w:lang w:eastAsia="cs-CZ"/>
              </w:rPr>
            </w:pPr>
            <w:r w:rsidRPr="006400C7">
              <w:rPr>
                <w:rFonts w:ascii="Arial" w:hAnsi="Arial" w:cs="Arial"/>
                <w:sz w:val="20"/>
                <w:szCs w:val="20"/>
                <w:lang w:eastAsia="cs-CZ"/>
              </w:rPr>
              <w:t>530 Kč (odpojitelné lanové dráhy)</w:t>
            </w:r>
          </w:p>
          <w:p w14:paraId="24D8FA27" w14:textId="77777777" w:rsidR="00865B11" w:rsidRPr="006400C7" w:rsidRDefault="00865B11" w:rsidP="00865B11">
            <w:pPr>
              <w:pStyle w:val="Odstavecseseznamem"/>
              <w:numPr>
                <w:ilvl w:val="1"/>
                <w:numId w:val="19"/>
              </w:numPr>
              <w:rPr>
                <w:rFonts w:ascii="Arial" w:hAnsi="Arial" w:cs="Arial"/>
                <w:sz w:val="20"/>
                <w:szCs w:val="20"/>
                <w:lang w:eastAsia="cs-CZ"/>
              </w:rPr>
            </w:pPr>
            <w:r w:rsidRPr="006400C7">
              <w:rPr>
                <w:rFonts w:ascii="Arial" w:hAnsi="Arial" w:cs="Arial"/>
                <w:sz w:val="20"/>
                <w:szCs w:val="20"/>
                <w:lang w:eastAsia="cs-CZ"/>
              </w:rPr>
              <w:t>Vždy za 1 den provozu.</w:t>
            </w:r>
          </w:p>
          <w:p w14:paraId="33016C8E" w14:textId="77777777" w:rsidR="00865B11" w:rsidRPr="006400C7"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Maximální výše denní podpory je dále omezena částkou vypočtenou jako 50 % běžného průměrného denního nákladu provozu střediska za uplynulé 2 sezony, resp. dvě uzavřená účetní období.</w:t>
            </w:r>
          </w:p>
          <w:p w14:paraId="58AE5AE0" w14:textId="77777777" w:rsidR="00865B11" w:rsidRPr="006400C7"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Žadateli o podporu pak za den náleží nižší z takto vypočtených částek.</w:t>
            </w:r>
          </w:p>
          <w:p w14:paraId="18E58337" w14:textId="29961AD1" w:rsidR="00865B11" w:rsidRPr="006400C7"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Žadatel dále nesmí v období příjmu této podpory souběžně čerpat z jiných Covid programů na mzdy, nájemné apod, resp.  je povinen v souladu s Výzvou tuto podporu od celkové požadované dotace odečíst.</w:t>
            </w:r>
          </w:p>
        </w:tc>
        <w:tc>
          <w:tcPr>
            <w:tcW w:w="4536" w:type="dxa"/>
            <w:shd w:val="clear" w:color="auto" w:fill="auto"/>
          </w:tcPr>
          <w:p w14:paraId="16298A57" w14:textId="77777777" w:rsidR="00865B11" w:rsidRDefault="00865B11" w:rsidP="00865B11">
            <w:pPr>
              <w:spacing w:before="120" w:after="120"/>
              <w:rPr>
                <w:rFonts w:ascii="Arial" w:hAnsi="Arial" w:cs="Arial"/>
                <w:sz w:val="20"/>
                <w:szCs w:val="20"/>
              </w:rPr>
            </w:pPr>
            <w:r>
              <w:rPr>
                <w:rFonts w:ascii="Arial" w:hAnsi="Arial" w:cs="Arial"/>
                <w:sz w:val="20"/>
                <w:szCs w:val="20"/>
              </w:rPr>
              <w:t>Ministerstvo průmyslu a obchodu</w:t>
            </w:r>
          </w:p>
          <w:p w14:paraId="2661372D" w14:textId="3D1A6885" w:rsidR="00865B11" w:rsidRPr="006400C7" w:rsidRDefault="00BE77EF" w:rsidP="00865B11">
            <w:pPr>
              <w:spacing w:before="120" w:after="120"/>
              <w:rPr>
                <w:rStyle w:val="Hypertextovodkaz"/>
                <w:rFonts w:ascii="Arial" w:hAnsi="Arial" w:cs="Arial"/>
                <w:sz w:val="20"/>
                <w:szCs w:val="20"/>
              </w:rPr>
            </w:pPr>
            <w:hyperlink r:id="rId21" w:anchor="_V%C3%BDzva_3" w:history="1">
              <w:r w:rsidR="00865B11" w:rsidRPr="006400C7">
                <w:rPr>
                  <w:rStyle w:val="Hypertextovodkaz"/>
                  <w:rFonts w:ascii="Arial" w:hAnsi="Arial" w:cs="Arial"/>
                  <w:sz w:val="20"/>
                  <w:szCs w:val="20"/>
                </w:rPr>
                <w:t>https://www.mpo.cz/sport#_V%C3%BDzva_3</w:t>
              </w:r>
            </w:hyperlink>
          </w:p>
          <w:p w14:paraId="37E79545" w14:textId="62EC82C2" w:rsidR="00865B11" w:rsidRPr="005E4FBD" w:rsidRDefault="00865B11" w:rsidP="00865B11">
            <w:pPr>
              <w:spacing w:before="120" w:after="120"/>
              <w:rPr>
                <w:rFonts w:ascii="Arial" w:hAnsi="Arial" w:cs="Arial"/>
                <w:sz w:val="20"/>
                <w:szCs w:val="20"/>
              </w:rPr>
            </w:pPr>
          </w:p>
        </w:tc>
      </w:tr>
      <w:tr w:rsidR="00865B11" w:rsidRPr="00565B06" w14:paraId="51155F01" w14:textId="77777777" w:rsidTr="00437610">
        <w:trPr>
          <w:trHeight w:val="274"/>
        </w:trPr>
        <w:tc>
          <w:tcPr>
            <w:tcW w:w="1917" w:type="dxa"/>
            <w:shd w:val="clear" w:color="auto" w:fill="auto"/>
          </w:tcPr>
          <w:p w14:paraId="7240979C" w14:textId="77777777" w:rsidR="00865B11" w:rsidRDefault="00865B11" w:rsidP="00865B11">
            <w:pPr>
              <w:spacing w:before="120" w:after="120"/>
              <w:rPr>
                <w:rFonts w:ascii="Arial" w:hAnsi="Arial" w:cs="Arial"/>
                <w:b/>
                <w:sz w:val="20"/>
                <w:szCs w:val="20"/>
              </w:rPr>
            </w:pPr>
            <w:r>
              <w:rPr>
                <w:rFonts w:ascii="Arial" w:hAnsi="Arial" w:cs="Arial"/>
                <w:b/>
                <w:sz w:val="20"/>
                <w:szCs w:val="20"/>
              </w:rPr>
              <w:t>COVID Záruka CK</w:t>
            </w:r>
          </w:p>
          <w:p w14:paraId="51C42AA7" w14:textId="084D8140" w:rsidR="00865B11" w:rsidRPr="0091171A" w:rsidRDefault="00865B11" w:rsidP="00865B11">
            <w:pPr>
              <w:spacing w:before="120" w:after="120"/>
              <w:rPr>
                <w:rFonts w:ascii="Arial" w:hAnsi="Arial" w:cs="Arial"/>
                <w:b/>
                <w:color w:val="FF0000"/>
                <w:sz w:val="20"/>
                <w:szCs w:val="20"/>
              </w:rPr>
            </w:pPr>
          </w:p>
        </w:tc>
        <w:tc>
          <w:tcPr>
            <w:tcW w:w="9560" w:type="dxa"/>
            <w:shd w:val="clear" w:color="auto" w:fill="auto"/>
          </w:tcPr>
          <w:p w14:paraId="23734246" w14:textId="7108A4AB" w:rsidR="00865B11" w:rsidRDefault="00865B11" w:rsidP="00865B11">
            <w:pPr>
              <w:pStyle w:val="Odstavecseseznamem"/>
              <w:numPr>
                <w:ilvl w:val="0"/>
                <w:numId w:val="19"/>
              </w:numPr>
              <w:spacing w:after="160" w:line="293" w:lineRule="auto"/>
              <w:rPr>
                <w:rFonts w:ascii="Arial" w:hAnsi="Arial" w:cs="Arial"/>
                <w:sz w:val="20"/>
                <w:szCs w:val="20"/>
                <w:lang w:eastAsia="cs-CZ"/>
              </w:rPr>
            </w:pPr>
            <w:r w:rsidRPr="004A618A">
              <w:rPr>
                <w:rFonts w:ascii="Arial" w:hAnsi="Arial" w:cs="Arial"/>
                <w:sz w:val="20"/>
                <w:szCs w:val="20"/>
                <w:lang w:eastAsia="cs-CZ"/>
              </w:rPr>
              <w:t>Cílem programu je přispět k řešení problémů v oblasti cestovního ruchu v důsledku výskytu koronavirové infekce a souvisejících preventivních opatření a podpořit prostřednictvím bankovních záruk přístup cestovních kanceláří a cestovních agentur k získání pojištění pro případ úpadku, které</w:t>
            </w:r>
            <w:r>
              <w:rPr>
                <w:rFonts w:ascii="Arial" w:hAnsi="Arial" w:cs="Arial"/>
                <w:sz w:val="20"/>
                <w:szCs w:val="20"/>
                <w:lang w:eastAsia="cs-CZ"/>
              </w:rPr>
              <w:t xml:space="preserve"> </w:t>
            </w:r>
            <w:r w:rsidRPr="004A618A">
              <w:rPr>
                <w:rFonts w:ascii="Arial" w:hAnsi="Arial" w:cs="Arial"/>
                <w:sz w:val="20"/>
                <w:szCs w:val="20"/>
                <w:lang w:eastAsia="cs-CZ"/>
              </w:rPr>
              <w:t>je pro ně ze zákona povinné.</w:t>
            </w:r>
          </w:p>
          <w:p w14:paraId="7C2FF139" w14:textId="26EA35B5" w:rsidR="00865B11" w:rsidRPr="004A618A" w:rsidRDefault="00865B11" w:rsidP="00865B11">
            <w:pPr>
              <w:pStyle w:val="Odstavecseseznamem"/>
              <w:numPr>
                <w:ilvl w:val="0"/>
                <w:numId w:val="19"/>
              </w:numPr>
              <w:spacing w:after="160" w:line="293" w:lineRule="auto"/>
              <w:rPr>
                <w:rFonts w:ascii="Arial" w:hAnsi="Arial" w:cs="Arial"/>
                <w:sz w:val="20"/>
                <w:szCs w:val="20"/>
                <w:lang w:eastAsia="cs-CZ"/>
              </w:rPr>
            </w:pPr>
            <w:r>
              <w:rPr>
                <w:rFonts w:ascii="Arial" w:hAnsi="Arial" w:cs="Arial"/>
                <w:sz w:val="20"/>
                <w:szCs w:val="20"/>
                <w:lang w:eastAsia="cs-CZ"/>
              </w:rPr>
              <w:t xml:space="preserve">Záruka </w:t>
            </w:r>
            <w:r w:rsidRPr="004A618A">
              <w:rPr>
                <w:rFonts w:ascii="Arial" w:hAnsi="Arial" w:cs="Arial"/>
                <w:sz w:val="20"/>
                <w:szCs w:val="20"/>
                <w:lang w:eastAsia="cs-CZ"/>
              </w:rPr>
              <w:t>až do výše 75 % z požadované spoluúčasti CK do limitu 30 % z pojistného plnění (maximální pojistné částky), max. však 4 mil. Kč</w:t>
            </w:r>
          </w:p>
          <w:p w14:paraId="56460028" w14:textId="640F0B2A" w:rsidR="00865B11" w:rsidRPr="004A618A" w:rsidRDefault="00865B11" w:rsidP="00865B11">
            <w:pPr>
              <w:pStyle w:val="Odstavecseseznamem"/>
              <w:numPr>
                <w:ilvl w:val="0"/>
                <w:numId w:val="19"/>
              </w:numPr>
              <w:spacing w:after="160" w:line="293" w:lineRule="auto"/>
              <w:rPr>
                <w:rFonts w:ascii="Arial" w:hAnsi="Arial" w:cs="Arial"/>
                <w:color w:val="0A122A"/>
                <w:lang w:eastAsia="cs-CZ"/>
              </w:rPr>
            </w:pPr>
            <w:r>
              <w:rPr>
                <w:rFonts w:ascii="Arial" w:hAnsi="Arial" w:cs="Arial"/>
                <w:sz w:val="20"/>
                <w:szCs w:val="20"/>
                <w:lang w:eastAsia="cs-CZ"/>
              </w:rPr>
              <w:lastRenderedPageBreak/>
              <w:t>P</w:t>
            </w:r>
            <w:r w:rsidRPr="004A618A">
              <w:rPr>
                <w:rFonts w:ascii="Arial" w:hAnsi="Arial" w:cs="Arial"/>
                <w:sz w:val="20"/>
                <w:szCs w:val="20"/>
                <w:lang w:eastAsia="cs-CZ"/>
              </w:rPr>
              <w:t>latnost záruky může přesáhnout sjednanou pojistnou dobu maximálně o 6 měsíců</w:t>
            </w:r>
          </w:p>
          <w:p w14:paraId="6858588A" w14:textId="77777777" w:rsidR="00865B11" w:rsidRDefault="00865B11" w:rsidP="00865B11">
            <w:pPr>
              <w:pStyle w:val="Odstavecseseznamem"/>
              <w:numPr>
                <w:ilvl w:val="0"/>
                <w:numId w:val="19"/>
              </w:numPr>
              <w:rPr>
                <w:rFonts w:ascii="Arial" w:hAnsi="Arial" w:cs="Arial"/>
                <w:sz w:val="20"/>
                <w:szCs w:val="20"/>
                <w:lang w:eastAsia="cs-CZ"/>
              </w:rPr>
            </w:pPr>
            <w:r>
              <w:rPr>
                <w:rFonts w:ascii="Arial" w:hAnsi="Arial" w:cs="Arial"/>
                <w:sz w:val="20"/>
                <w:szCs w:val="20"/>
                <w:lang w:eastAsia="cs-CZ"/>
              </w:rPr>
              <w:t xml:space="preserve">CK může záruku využít na </w:t>
            </w:r>
            <w:r w:rsidRPr="004A618A">
              <w:rPr>
                <w:rFonts w:ascii="Arial" w:hAnsi="Arial" w:cs="Arial"/>
                <w:sz w:val="20"/>
                <w:szCs w:val="20"/>
                <w:lang w:eastAsia="cs-CZ"/>
              </w:rPr>
              <w:t>spoluúčast ve finančním vyjádření požadovaná pojišťovnou pro uzavření pojistné smlouvy (podíl CK na spoluúčasti požadované pojišťovnou pro uzavření pojistné smlouvy je minimálně 25 %)</w:t>
            </w:r>
          </w:p>
          <w:p w14:paraId="6DA526A0" w14:textId="06B5AFBB" w:rsidR="00865B11" w:rsidRPr="004A618A" w:rsidRDefault="00865B11" w:rsidP="00865B11">
            <w:pPr>
              <w:pStyle w:val="Odstavecseseznamem"/>
              <w:numPr>
                <w:ilvl w:val="0"/>
                <w:numId w:val="19"/>
              </w:numPr>
              <w:rPr>
                <w:rFonts w:ascii="Arial" w:hAnsi="Arial" w:cs="Arial"/>
                <w:sz w:val="20"/>
                <w:szCs w:val="20"/>
                <w:lang w:eastAsia="cs-CZ"/>
              </w:rPr>
            </w:pPr>
            <w:r>
              <w:rPr>
                <w:rFonts w:ascii="Arial" w:hAnsi="Arial" w:cs="Arial"/>
                <w:sz w:val="20"/>
                <w:szCs w:val="20"/>
                <w:lang w:eastAsia="cs-CZ"/>
              </w:rPr>
              <w:t xml:space="preserve">Příjem žádostí </w:t>
            </w:r>
            <w:r w:rsidRPr="004A618A">
              <w:rPr>
                <w:rFonts w:ascii="Arial" w:hAnsi="Arial" w:cs="Arial"/>
                <w:b/>
                <w:bCs/>
                <w:sz w:val="20"/>
                <w:szCs w:val="20"/>
                <w:lang w:eastAsia="cs-CZ"/>
              </w:rPr>
              <w:t>od 1. 3. 2021 do 31. 12. 2021</w:t>
            </w:r>
          </w:p>
        </w:tc>
        <w:tc>
          <w:tcPr>
            <w:tcW w:w="4536" w:type="dxa"/>
            <w:shd w:val="clear" w:color="auto" w:fill="auto"/>
          </w:tcPr>
          <w:p w14:paraId="11E8F2F3" w14:textId="166AD91F" w:rsidR="00865B11" w:rsidRDefault="00865B11" w:rsidP="00865B11">
            <w:pPr>
              <w:spacing w:before="120" w:after="120"/>
              <w:rPr>
                <w:rFonts w:ascii="Arial" w:hAnsi="Arial" w:cs="Arial"/>
                <w:sz w:val="20"/>
                <w:szCs w:val="20"/>
              </w:rPr>
            </w:pPr>
            <w:r>
              <w:rPr>
                <w:rFonts w:ascii="Arial" w:hAnsi="Arial" w:cs="Arial"/>
                <w:sz w:val="20"/>
                <w:szCs w:val="20"/>
              </w:rPr>
              <w:lastRenderedPageBreak/>
              <w:t>Českomoravská záruční a rozvojová banka</w:t>
            </w:r>
          </w:p>
          <w:p w14:paraId="3077D918" w14:textId="5D590BD7" w:rsidR="00865B11" w:rsidRPr="004267FC" w:rsidRDefault="00BE77EF" w:rsidP="00865B11">
            <w:pPr>
              <w:spacing w:before="120" w:after="120"/>
              <w:rPr>
                <w:rStyle w:val="Hypertextovodkaz"/>
                <w:rFonts w:ascii="Arial" w:hAnsi="Arial" w:cs="Arial"/>
                <w:sz w:val="20"/>
                <w:szCs w:val="20"/>
              </w:rPr>
            </w:pPr>
            <w:hyperlink r:id="rId22" w:history="1">
              <w:r w:rsidR="00865B11" w:rsidRPr="004267FC">
                <w:rPr>
                  <w:rStyle w:val="Hypertextovodkaz"/>
                  <w:rFonts w:ascii="Arial" w:hAnsi="Arial" w:cs="Arial"/>
                  <w:sz w:val="20"/>
                  <w:szCs w:val="20"/>
                </w:rPr>
                <w:t>https://www.cmzrb.cz/podnikatele/zaruky/covid-zaruka-ck/</w:t>
              </w:r>
            </w:hyperlink>
          </w:p>
          <w:p w14:paraId="73C7BFC8" w14:textId="32A64A29" w:rsidR="00865B11" w:rsidRDefault="00865B11" w:rsidP="00865B11">
            <w:pPr>
              <w:spacing w:before="120" w:after="120"/>
              <w:rPr>
                <w:rFonts w:ascii="Arial" w:hAnsi="Arial" w:cs="Arial"/>
                <w:sz w:val="20"/>
                <w:szCs w:val="20"/>
              </w:rPr>
            </w:pPr>
          </w:p>
        </w:tc>
      </w:tr>
      <w:tr w:rsidR="00865B11" w:rsidRPr="00565B06" w14:paraId="0655259F" w14:textId="77777777" w:rsidTr="00437610">
        <w:trPr>
          <w:trHeight w:val="274"/>
        </w:trPr>
        <w:tc>
          <w:tcPr>
            <w:tcW w:w="1917" w:type="dxa"/>
            <w:shd w:val="clear" w:color="auto" w:fill="auto"/>
          </w:tcPr>
          <w:p w14:paraId="674F72BF" w14:textId="77B0F8AA" w:rsidR="00865B11" w:rsidRDefault="00865B11" w:rsidP="00865B11">
            <w:pPr>
              <w:spacing w:before="120" w:after="120"/>
              <w:rPr>
                <w:rFonts w:ascii="Arial" w:hAnsi="Arial" w:cs="Arial"/>
                <w:b/>
                <w:sz w:val="20"/>
                <w:szCs w:val="20"/>
              </w:rPr>
            </w:pPr>
            <w:r>
              <w:rPr>
                <w:rFonts w:ascii="Arial" w:hAnsi="Arial" w:cs="Arial"/>
                <w:b/>
                <w:sz w:val="20"/>
                <w:szCs w:val="20"/>
              </w:rPr>
              <w:t>Záruční program COVID-SPORT</w:t>
            </w:r>
          </w:p>
        </w:tc>
        <w:tc>
          <w:tcPr>
            <w:tcW w:w="9560" w:type="dxa"/>
            <w:shd w:val="clear" w:color="auto" w:fill="auto"/>
          </w:tcPr>
          <w:p w14:paraId="256E2183" w14:textId="77777777" w:rsidR="00865B11" w:rsidRDefault="00865B11" w:rsidP="00865B11">
            <w:pPr>
              <w:pStyle w:val="Odstavecseseznamem"/>
              <w:numPr>
                <w:ilvl w:val="0"/>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Cílem programu je pomoci překlenout malým a středním podnikatelům působícím v oblasti sportu krizovou ekonomickou situaci vyvolanou šířením koronaviru SARS-CoV-2 (resp. onemocněním s označením COVID-19, které tento koronavirus způsobuje). Projekty lze realizovat kdekoliv na území ČR kromě hlavního města Prahy. Záruka COVID SPORT je poskytována v rámci programu Expanze-záruky, který je financován z ESI fondů v rámci Operačního programu podnikání a inovace pro konkurenceschopnost Ministerstva průmyslu a obchodu.</w:t>
            </w:r>
          </w:p>
          <w:p w14:paraId="587409F1" w14:textId="77777777" w:rsidR="00865B11" w:rsidRPr="00F30621" w:rsidRDefault="00865B11" w:rsidP="00865B11">
            <w:pPr>
              <w:pStyle w:val="Odstavecseseznamem"/>
              <w:numPr>
                <w:ilvl w:val="0"/>
                <w:numId w:val="19"/>
              </w:numPr>
              <w:spacing w:after="160" w:line="293" w:lineRule="auto"/>
              <w:rPr>
                <w:rFonts w:ascii="Arial" w:hAnsi="Arial" w:cs="Arial"/>
                <w:b/>
                <w:bCs/>
                <w:sz w:val="20"/>
                <w:szCs w:val="20"/>
                <w:lang w:eastAsia="cs-CZ"/>
              </w:rPr>
            </w:pPr>
            <w:r w:rsidRPr="00F30621">
              <w:rPr>
                <w:rFonts w:ascii="Arial" w:hAnsi="Arial" w:cs="Arial"/>
                <w:b/>
                <w:bCs/>
                <w:sz w:val="20"/>
                <w:szCs w:val="20"/>
                <w:lang w:eastAsia="cs-CZ"/>
              </w:rPr>
              <w:t>Nabízená záruka:</w:t>
            </w:r>
          </w:p>
          <w:p w14:paraId="4E9134B3" w14:textId="77777777" w:rsidR="00865B11" w:rsidRPr="00F3062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za provozní úvěr</w:t>
            </w:r>
          </w:p>
          <w:p w14:paraId="339FA027" w14:textId="77777777" w:rsidR="00865B11" w:rsidRPr="00F3062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výše zaručovaného úvěru max. 15 mil. Kč</w:t>
            </w:r>
          </w:p>
          <w:p w14:paraId="0DCFCBF1" w14:textId="77777777" w:rsidR="00865B11" w:rsidRPr="00F3062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až do výše 80 % jistiny zaručovaného úvěru</w:t>
            </w:r>
          </w:p>
          <w:p w14:paraId="77CF92DF" w14:textId="77777777" w:rsidR="00865B11" w:rsidRPr="00F3062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doba ručení až 3 roky</w:t>
            </w:r>
          </w:p>
          <w:p w14:paraId="7142694C" w14:textId="77777777" w:rsidR="00865B11" w:rsidRPr="00F3062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bez poplatků</w:t>
            </w:r>
          </w:p>
          <w:p w14:paraId="0A759DAE" w14:textId="77777777" w:rsidR="00865B1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s finančním příspěvkem na úhradu úroků až do výše 1 mil. Kč</w:t>
            </w:r>
          </w:p>
          <w:p w14:paraId="4EE0DF19" w14:textId="4493312A" w:rsidR="00865B11" w:rsidRPr="00F30621" w:rsidRDefault="00865B11" w:rsidP="00865B11">
            <w:pPr>
              <w:pStyle w:val="Odstavecseseznamem"/>
              <w:numPr>
                <w:ilvl w:val="0"/>
                <w:numId w:val="19"/>
              </w:numPr>
              <w:spacing w:after="160" w:line="293" w:lineRule="auto"/>
              <w:rPr>
                <w:rFonts w:ascii="Arial" w:hAnsi="Arial" w:cs="Arial"/>
                <w:b/>
                <w:bCs/>
                <w:sz w:val="20"/>
                <w:szCs w:val="20"/>
                <w:lang w:eastAsia="cs-CZ"/>
              </w:rPr>
            </w:pPr>
            <w:r w:rsidRPr="00F30621">
              <w:rPr>
                <w:rFonts w:ascii="Arial" w:hAnsi="Arial" w:cs="Arial"/>
                <w:b/>
                <w:bCs/>
                <w:sz w:val="20"/>
                <w:szCs w:val="20"/>
                <w:lang w:eastAsia="cs-CZ"/>
              </w:rPr>
              <w:t>Využití zaručovaného úvěru:</w:t>
            </w:r>
          </w:p>
          <w:p w14:paraId="6D7A7BA3" w14:textId="77777777" w:rsidR="00865B11" w:rsidRPr="00F3062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náklady na energie, nájemné</w:t>
            </w:r>
          </w:p>
          <w:p w14:paraId="0EE61441" w14:textId="77777777" w:rsidR="00865B11" w:rsidRPr="00F3062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úhrada dodavatelsko-odběratelských faktur</w:t>
            </w:r>
          </w:p>
          <w:p w14:paraId="2BA3B4CA" w14:textId="77777777" w:rsidR="00865B11" w:rsidRPr="00F3062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pořízení materiálu, zásob a jiného drobného hmotného či nehmotného majetku</w:t>
            </w:r>
          </w:p>
          <w:p w14:paraId="7FEDBC1A" w14:textId="77777777" w:rsidR="00865B1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úhrada mezd zaměstnanců a další provozní výdaje</w:t>
            </w:r>
          </w:p>
          <w:p w14:paraId="6DF20983" w14:textId="0DAF2597" w:rsidR="00865B11" w:rsidRPr="00F30621" w:rsidRDefault="00865B11" w:rsidP="00865B11">
            <w:pPr>
              <w:pStyle w:val="Odstavecseseznamem"/>
              <w:numPr>
                <w:ilvl w:val="0"/>
                <w:numId w:val="19"/>
              </w:numPr>
              <w:spacing w:after="160" w:line="293" w:lineRule="auto"/>
              <w:rPr>
                <w:rFonts w:ascii="Arial" w:hAnsi="Arial" w:cs="Arial"/>
                <w:sz w:val="20"/>
                <w:szCs w:val="20"/>
                <w:lang w:eastAsia="cs-CZ"/>
              </w:rPr>
            </w:pPr>
            <w:r>
              <w:rPr>
                <w:rFonts w:ascii="Arial" w:hAnsi="Arial" w:cs="Arial"/>
                <w:sz w:val="20"/>
                <w:szCs w:val="20"/>
                <w:lang w:eastAsia="cs-CZ"/>
              </w:rPr>
              <w:t xml:space="preserve">Žádosti jsou přijímány </w:t>
            </w:r>
            <w:r w:rsidRPr="00DC16D2">
              <w:rPr>
                <w:rFonts w:ascii="Arial" w:hAnsi="Arial" w:cs="Arial"/>
                <w:b/>
                <w:bCs/>
                <w:sz w:val="20"/>
                <w:szCs w:val="20"/>
                <w:lang w:eastAsia="cs-CZ"/>
              </w:rPr>
              <w:t>od 1. 2. 2021</w:t>
            </w:r>
            <w:r w:rsidR="000E1400">
              <w:rPr>
                <w:rFonts w:ascii="Arial" w:hAnsi="Arial" w:cs="Arial"/>
                <w:sz w:val="20"/>
                <w:szCs w:val="20"/>
                <w:lang w:eastAsia="cs-CZ"/>
              </w:rPr>
              <w:t xml:space="preserve"> </w:t>
            </w:r>
            <w:r w:rsidR="000E1400" w:rsidRPr="000E1400">
              <w:rPr>
                <w:rFonts w:ascii="Arial" w:hAnsi="Arial" w:cs="Arial"/>
                <w:b/>
                <w:bCs/>
                <w:sz w:val="20"/>
                <w:szCs w:val="20"/>
                <w:lang w:eastAsia="cs-CZ"/>
              </w:rPr>
              <w:t>do 30. 6. 2023</w:t>
            </w:r>
            <w:r w:rsidR="000E1400">
              <w:rPr>
                <w:rFonts w:ascii="Arial" w:hAnsi="Arial" w:cs="Arial"/>
                <w:b/>
                <w:bCs/>
                <w:sz w:val="20"/>
                <w:szCs w:val="20"/>
                <w:lang w:eastAsia="cs-CZ"/>
              </w:rPr>
              <w:t>.</w:t>
            </w:r>
          </w:p>
        </w:tc>
        <w:tc>
          <w:tcPr>
            <w:tcW w:w="4536" w:type="dxa"/>
            <w:shd w:val="clear" w:color="auto" w:fill="auto"/>
          </w:tcPr>
          <w:p w14:paraId="4CBA0577" w14:textId="77777777" w:rsidR="00865B11" w:rsidRDefault="00865B11" w:rsidP="00865B11">
            <w:pPr>
              <w:spacing w:before="120" w:after="120"/>
              <w:rPr>
                <w:rFonts w:ascii="Arial" w:hAnsi="Arial" w:cs="Arial"/>
                <w:sz w:val="20"/>
                <w:szCs w:val="20"/>
              </w:rPr>
            </w:pPr>
            <w:r>
              <w:rPr>
                <w:rFonts w:ascii="Arial" w:hAnsi="Arial" w:cs="Arial"/>
                <w:sz w:val="20"/>
                <w:szCs w:val="20"/>
              </w:rPr>
              <w:t>Českomoravská záruční a rozvojová banka</w:t>
            </w:r>
          </w:p>
          <w:p w14:paraId="1437EB91" w14:textId="52AF4BE1" w:rsidR="00865B11" w:rsidRDefault="00BE77EF" w:rsidP="00865B11">
            <w:pPr>
              <w:spacing w:before="120" w:after="120"/>
              <w:rPr>
                <w:rFonts w:ascii="Arial" w:hAnsi="Arial" w:cs="Arial"/>
                <w:sz w:val="20"/>
                <w:szCs w:val="20"/>
              </w:rPr>
            </w:pPr>
            <w:hyperlink r:id="rId23" w:history="1">
              <w:r w:rsidR="00865B11" w:rsidRPr="003A44BC">
                <w:rPr>
                  <w:rStyle w:val="Hypertextovodkaz"/>
                  <w:rFonts w:ascii="Arial" w:hAnsi="Arial" w:cs="Arial"/>
                  <w:sz w:val="20"/>
                  <w:szCs w:val="20"/>
                </w:rPr>
                <w:t>https://www.cmzrb.cz/podnikatele/zaruky/covid-sport/</w:t>
              </w:r>
            </w:hyperlink>
          </w:p>
          <w:p w14:paraId="7963D7A7" w14:textId="5E523E96" w:rsidR="00865B11" w:rsidRDefault="00865B11" w:rsidP="00865B11">
            <w:pPr>
              <w:spacing w:before="120" w:after="120"/>
              <w:rPr>
                <w:rFonts w:ascii="Arial" w:hAnsi="Arial" w:cs="Arial"/>
                <w:sz w:val="20"/>
                <w:szCs w:val="20"/>
              </w:rPr>
            </w:pPr>
          </w:p>
        </w:tc>
      </w:tr>
      <w:tr w:rsidR="00865B11" w:rsidRPr="00565B06" w14:paraId="39F015B7" w14:textId="77777777" w:rsidTr="001B7C16">
        <w:trPr>
          <w:trHeight w:val="590"/>
        </w:trPr>
        <w:tc>
          <w:tcPr>
            <w:tcW w:w="1917" w:type="dxa"/>
            <w:shd w:val="clear" w:color="auto" w:fill="auto"/>
          </w:tcPr>
          <w:p w14:paraId="7E8E6747" w14:textId="61AA8CAA" w:rsidR="00865B11" w:rsidRDefault="00865B11" w:rsidP="00865B11">
            <w:pPr>
              <w:spacing w:before="120" w:after="120"/>
              <w:rPr>
                <w:rFonts w:ascii="Arial" w:hAnsi="Arial" w:cs="Arial"/>
                <w:b/>
                <w:sz w:val="20"/>
                <w:szCs w:val="20"/>
              </w:rPr>
            </w:pPr>
            <w:r w:rsidRPr="005E4FBD">
              <w:rPr>
                <w:rFonts w:ascii="Arial" w:hAnsi="Arial" w:cs="Arial"/>
                <w:b/>
                <w:sz w:val="20"/>
                <w:szCs w:val="20"/>
              </w:rPr>
              <w:t>COVID-cestovní</w:t>
            </w:r>
            <w:r>
              <w:rPr>
                <w:rFonts w:ascii="Arial" w:hAnsi="Arial" w:cs="Arial"/>
                <w:b/>
                <w:sz w:val="20"/>
                <w:szCs w:val="20"/>
              </w:rPr>
              <w:t xml:space="preserve"> kanceláře</w:t>
            </w:r>
          </w:p>
          <w:p w14:paraId="66E33E0E" w14:textId="24C0A95E" w:rsidR="00865B11" w:rsidRPr="00CC4838" w:rsidRDefault="00865B11" w:rsidP="00865B11">
            <w:pPr>
              <w:spacing w:before="120" w:after="120"/>
              <w:rPr>
                <w:rFonts w:ascii="Arial" w:hAnsi="Arial" w:cs="Arial"/>
                <w:b/>
                <w:color w:val="FF0000"/>
                <w:sz w:val="20"/>
                <w:szCs w:val="20"/>
              </w:rPr>
            </w:pPr>
            <w:r>
              <w:rPr>
                <w:rFonts w:ascii="Arial" w:hAnsi="Arial" w:cs="Arial"/>
                <w:b/>
                <w:color w:val="FF0000"/>
                <w:sz w:val="20"/>
                <w:szCs w:val="20"/>
              </w:rPr>
              <w:t>Příjem žádostí ukončen</w:t>
            </w:r>
          </w:p>
          <w:p w14:paraId="6D3EC4B9" w14:textId="1A8423D4" w:rsidR="00865B11" w:rsidRPr="005E4FBD" w:rsidRDefault="00865B11" w:rsidP="00865B11">
            <w:pPr>
              <w:spacing w:before="120" w:after="120"/>
              <w:rPr>
                <w:rFonts w:ascii="Arial" w:hAnsi="Arial" w:cs="Arial"/>
                <w:b/>
                <w:sz w:val="20"/>
                <w:szCs w:val="20"/>
              </w:rPr>
            </w:pPr>
          </w:p>
        </w:tc>
        <w:tc>
          <w:tcPr>
            <w:tcW w:w="9560" w:type="dxa"/>
            <w:shd w:val="clear" w:color="auto" w:fill="auto"/>
          </w:tcPr>
          <w:p w14:paraId="46C530BE" w14:textId="77777777" w:rsidR="00865B11" w:rsidRPr="009C154D" w:rsidRDefault="00865B11" w:rsidP="00865B11">
            <w:pPr>
              <w:pStyle w:val="Odstavecseseznamem"/>
              <w:numPr>
                <w:ilvl w:val="0"/>
                <w:numId w:val="19"/>
              </w:numPr>
              <w:rPr>
                <w:rFonts w:ascii="Arial" w:hAnsi="Arial" w:cs="Arial"/>
                <w:sz w:val="20"/>
                <w:szCs w:val="20"/>
              </w:rPr>
            </w:pPr>
            <w:r w:rsidRPr="009C154D">
              <w:rPr>
                <w:rFonts w:ascii="Arial" w:hAnsi="Arial" w:cs="Arial"/>
                <w:sz w:val="20"/>
                <w:szCs w:val="20"/>
              </w:rPr>
              <w:t>Dotace je určena k podpoře odvětví cestovního ruchu, respektive cestovních kanceláří zasažených důsledky opatření vlády a Ministerstva zdravotnictví souvisejících s pandemií COVID-19. Podpora je zaměřena na posílení likvidity, zachování provozu těchto zařízení a udržení nabídky stávajících služeb a pracovních míst. Podpora bude mít pozitivní vliv na rozvoj odvětví.</w:t>
            </w:r>
          </w:p>
          <w:p w14:paraId="6D7C9AAE" w14:textId="69897B12" w:rsidR="00865B11" w:rsidRPr="005E31B4" w:rsidRDefault="00865B11" w:rsidP="00865B11">
            <w:pPr>
              <w:pStyle w:val="Odstavecseseznamem"/>
              <w:numPr>
                <w:ilvl w:val="0"/>
                <w:numId w:val="19"/>
              </w:numPr>
              <w:rPr>
                <w:rFonts w:ascii="Arial" w:hAnsi="Arial" w:cs="Arial"/>
                <w:sz w:val="20"/>
                <w:szCs w:val="20"/>
              </w:rPr>
            </w:pPr>
            <w:r w:rsidRPr="005E31B4">
              <w:rPr>
                <w:rFonts w:ascii="Arial" w:hAnsi="Arial" w:cs="Arial"/>
                <w:sz w:val="20"/>
                <w:szCs w:val="20"/>
              </w:rPr>
              <w:t xml:space="preserve">Platnost výzvy: 02. 11. 2020 - </w:t>
            </w:r>
            <w:r w:rsidR="000559F2">
              <w:rPr>
                <w:rFonts w:ascii="Arial" w:hAnsi="Arial" w:cs="Arial"/>
                <w:sz w:val="20"/>
                <w:szCs w:val="20"/>
              </w:rPr>
              <w:t>29</w:t>
            </w:r>
            <w:r w:rsidRPr="005E31B4">
              <w:rPr>
                <w:rFonts w:ascii="Arial" w:hAnsi="Arial" w:cs="Arial"/>
                <w:sz w:val="20"/>
                <w:szCs w:val="20"/>
              </w:rPr>
              <w:t>. 1. 2021</w:t>
            </w:r>
            <w:r w:rsidR="000559F2">
              <w:rPr>
                <w:rFonts w:ascii="Arial" w:hAnsi="Arial" w:cs="Arial"/>
                <w:sz w:val="20"/>
                <w:szCs w:val="20"/>
              </w:rPr>
              <w:t>.</w:t>
            </w:r>
            <w:r w:rsidRPr="005E31B4">
              <w:rPr>
                <w:rFonts w:ascii="Arial" w:hAnsi="Arial" w:cs="Arial"/>
                <w:sz w:val="20"/>
                <w:szCs w:val="20"/>
              </w:rPr>
              <w:br/>
              <w:t xml:space="preserve">Příjem žádostí o dotaci: 11. 11. 2020 od 12:00 - </w:t>
            </w:r>
            <w:r w:rsidR="000559F2">
              <w:rPr>
                <w:rFonts w:ascii="Arial" w:hAnsi="Arial" w:cs="Arial"/>
                <w:sz w:val="20"/>
                <w:szCs w:val="20"/>
              </w:rPr>
              <w:t>29</w:t>
            </w:r>
            <w:r w:rsidRPr="005E31B4">
              <w:rPr>
                <w:rFonts w:ascii="Arial" w:hAnsi="Arial" w:cs="Arial"/>
                <w:sz w:val="20"/>
                <w:szCs w:val="20"/>
              </w:rPr>
              <w:t>. 1. 2021 do 12:00</w:t>
            </w:r>
            <w:r w:rsidR="000559F2">
              <w:rPr>
                <w:rFonts w:ascii="Arial" w:hAnsi="Arial" w:cs="Arial"/>
                <w:sz w:val="20"/>
                <w:szCs w:val="20"/>
              </w:rPr>
              <w:t>.</w:t>
            </w:r>
            <w:r w:rsidRPr="005E31B4">
              <w:rPr>
                <w:rFonts w:ascii="Arial" w:hAnsi="Arial" w:cs="Arial"/>
                <w:sz w:val="20"/>
                <w:szCs w:val="20"/>
              </w:rPr>
              <w:br/>
              <w:t>Rozhodné období: 20. 2. 2020 - 10. 10. 2020</w:t>
            </w:r>
          </w:p>
          <w:p w14:paraId="1C0DE791" w14:textId="78128096" w:rsidR="00865B11" w:rsidRPr="005E31B4" w:rsidRDefault="00865B11" w:rsidP="00865B11">
            <w:pPr>
              <w:pStyle w:val="Odstavecseseznamem"/>
              <w:numPr>
                <w:ilvl w:val="0"/>
                <w:numId w:val="19"/>
              </w:numPr>
              <w:rPr>
                <w:rFonts w:ascii="Arial" w:hAnsi="Arial" w:cs="Arial"/>
                <w:sz w:val="20"/>
                <w:szCs w:val="20"/>
              </w:rPr>
            </w:pPr>
            <w:r w:rsidRPr="005E31B4">
              <w:rPr>
                <w:rFonts w:ascii="Arial" w:hAnsi="Arial" w:cs="Arial"/>
                <w:sz w:val="20"/>
                <w:szCs w:val="20"/>
              </w:rPr>
              <w:t>Dotace činí nejvýše 2,5 % z plánovaných tržeb z prodeje zájezdů a z prodeje spojených cestovních služeb na rok 2020.</w:t>
            </w:r>
            <w:r w:rsidRPr="005E31B4">
              <w:rPr>
                <w:rFonts w:ascii="Arial" w:hAnsi="Arial" w:cs="Arial"/>
                <w:sz w:val="20"/>
                <w:szCs w:val="20"/>
              </w:rPr>
              <w:br/>
              <w:t>Dotace slouží na provoz a/nebo úhradu nároků zákazníků za zájezdy s termínem zahájení v období od 20. 2. 2020 do 10. 10. 2020, které byly zrušeny z důvodu pandemie koronaviru.</w:t>
            </w:r>
          </w:p>
        </w:tc>
        <w:tc>
          <w:tcPr>
            <w:tcW w:w="4536" w:type="dxa"/>
            <w:shd w:val="clear" w:color="auto" w:fill="auto"/>
          </w:tcPr>
          <w:p w14:paraId="6DCE9B65" w14:textId="7832DE6C" w:rsidR="00865B11" w:rsidRPr="005E4FBD" w:rsidRDefault="00865B11" w:rsidP="00865B11">
            <w:pPr>
              <w:spacing w:before="120" w:after="120"/>
              <w:rPr>
                <w:rFonts w:ascii="Arial" w:hAnsi="Arial" w:cs="Arial"/>
                <w:sz w:val="20"/>
                <w:szCs w:val="20"/>
              </w:rPr>
            </w:pPr>
            <w:r w:rsidRPr="005E4FBD">
              <w:rPr>
                <w:rFonts w:ascii="Arial" w:hAnsi="Arial" w:cs="Arial"/>
                <w:sz w:val="20"/>
                <w:szCs w:val="20"/>
              </w:rPr>
              <w:t>Ministerstvo pro místní rozvoj</w:t>
            </w:r>
          </w:p>
          <w:p w14:paraId="79154E46" w14:textId="566E91F3" w:rsidR="00865B11" w:rsidRDefault="00BE77EF" w:rsidP="00865B11">
            <w:pPr>
              <w:spacing w:before="120" w:after="120"/>
              <w:rPr>
                <w:rFonts w:ascii="Arial" w:hAnsi="Arial" w:cs="Arial"/>
                <w:sz w:val="20"/>
                <w:szCs w:val="20"/>
              </w:rPr>
            </w:pPr>
            <w:hyperlink r:id="rId24" w:history="1">
              <w:r w:rsidR="00865B11" w:rsidRPr="00ED43B1">
                <w:rPr>
                  <w:rStyle w:val="Hypertextovodkaz"/>
                  <w:rFonts w:ascii="Arial" w:hAnsi="Arial" w:cs="Arial"/>
                  <w:sz w:val="20"/>
                  <w:szCs w:val="20"/>
                </w:rPr>
                <w:t>https://www.mmr.cz/cs/narodni-dotace/covid-podpora-cestovniho-ruchu/covid-cestovni-kancelare</w:t>
              </w:r>
            </w:hyperlink>
          </w:p>
          <w:p w14:paraId="5C7970FA" w14:textId="484779B7" w:rsidR="00865B11" w:rsidRPr="00966664" w:rsidRDefault="00865B11" w:rsidP="00865B11">
            <w:pPr>
              <w:spacing w:before="120" w:after="120"/>
              <w:rPr>
                <w:rFonts w:ascii="Arial" w:hAnsi="Arial" w:cs="Arial"/>
                <w:sz w:val="20"/>
                <w:szCs w:val="20"/>
              </w:rPr>
            </w:pPr>
          </w:p>
        </w:tc>
      </w:tr>
      <w:tr w:rsidR="00865B11" w:rsidRPr="00565B06" w14:paraId="7D047141" w14:textId="77777777" w:rsidTr="001B7C16">
        <w:trPr>
          <w:trHeight w:val="590"/>
        </w:trPr>
        <w:tc>
          <w:tcPr>
            <w:tcW w:w="1917" w:type="dxa"/>
            <w:shd w:val="clear" w:color="auto" w:fill="auto"/>
          </w:tcPr>
          <w:p w14:paraId="57CAC98F" w14:textId="77777777" w:rsidR="00865B11" w:rsidRDefault="00865B11" w:rsidP="00865B11">
            <w:pPr>
              <w:spacing w:before="120" w:after="120"/>
              <w:rPr>
                <w:rFonts w:ascii="Arial" w:hAnsi="Arial" w:cs="Arial"/>
                <w:b/>
                <w:sz w:val="20"/>
                <w:szCs w:val="20"/>
              </w:rPr>
            </w:pPr>
            <w:r>
              <w:rPr>
                <w:rFonts w:ascii="Arial" w:hAnsi="Arial" w:cs="Arial"/>
                <w:b/>
                <w:sz w:val="20"/>
                <w:szCs w:val="20"/>
              </w:rPr>
              <w:lastRenderedPageBreak/>
              <w:t>COVID-cestovní agentury</w:t>
            </w:r>
          </w:p>
          <w:p w14:paraId="7904B08E" w14:textId="46CD463D" w:rsidR="00865B11" w:rsidRPr="00CC4838" w:rsidRDefault="00865B11" w:rsidP="00865B11">
            <w:pPr>
              <w:spacing w:before="120" w:after="120"/>
              <w:rPr>
                <w:rFonts w:ascii="Arial" w:hAnsi="Arial" w:cs="Arial"/>
                <w:b/>
                <w:color w:val="FF0000"/>
                <w:sz w:val="20"/>
                <w:szCs w:val="20"/>
              </w:rPr>
            </w:pPr>
            <w:r>
              <w:rPr>
                <w:rFonts w:ascii="Arial" w:hAnsi="Arial" w:cs="Arial"/>
                <w:b/>
                <w:color w:val="FF0000"/>
                <w:sz w:val="20"/>
                <w:szCs w:val="20"/>
              </w:rPr>
              <w:t>Příjem žádostí ukončen</w:t>
            </w:r>
          </w:p>
        </w:tc>
        <w:tc>
          <w:tcPr>
            <w:tcW w:w="9560" w:type="dxa"/>
            <w:shd w:val="clear" w:color="auto" w:fill="auto"/>
          </w:tcPr>
          <w:p w14:paraId="3783BED8" w14:textId="77777777" w:rsidR="00865B11" w:rsidRPr="00EF12C9" w:rsidRDefault="00865B11" w:rsidP="00865B11">
            <w:pPr>
              <w:pStyle w:val="Odstavecseseznamem"/>
              <w:numPr>
                <w:ilvl w:val="0"/>
                <w:numId w:val="19"/>
              </w:numPr>
              <w:rPr>
                <w:rFonts w:ascii="Arial" w:hAnsi="Arial" w:cs="Arial"/>
                <w:sz w:val="20"/>
                <w:szCs w:val="20"/>
              </w:rPr>
            </w:pPr>
            <w:r w:rsidRPr="00EF12C9">
              <w:rPr>
                <w:rFonts w:ascii="Arial" w:hAnsi="Arial" w:cs="Arial"/>
                <w:sz w:val="20"/>
                <w:szCs w:val="20"/>
              </w:rPr>
              <w:t>Dotace je určena k podpoře odvětví cestovního ruchu, respektive cestovních agentur zasažených důsledky opatření vlády a Ministerstva zdravotnictví souvisejících s pandemií COVID-19. Podpora je zaměřena na posílení likvidity, zachování provozu těchto zařízení a udržení nabídky stávajících služeb a pracovních míst. Podpora bude mít pozitivní vliv na rozvoj odvětví. </w:t>
            </w:r>
          </w:p>
          <w:p w14:paraId="3FC0F8FF" w14:textId="002A287D" w:rsidR="00865B11" w:rsidRPr="00D11562" w:rsidRDefault="00865B11" w:rsidP="00865B11">
            <w:pPr>
              <w:pStyle w:val="Odstavecseseznamem"/>
              <w:numPr>
                <w:ilvl w:val="0"/>
                <w:numId w:val="19"/>
              </w:numPr>
              <w:rPr>
                <w:rFonts w:ascii="Arial" w:hAnsi="Arial" w:cs="Arial"/>
                <w:sz w:val="20"/>
                <w:szCs w:val="20"/>
              </w:rPr>
            </w:pPr>
            <w:r w:rsidRPr="00D11562">
              <w:rPr>
                <w:rFonts w:ascii="Arial" w:hAnsi="Arial" w:cs="Arial"/>
                <w:sz w:val="20"/>
                <w:szCs w:val="20"/>
              </w:rPr>
              <w:t xml:space="preserve">Platnost výzvy: 02. 11. 2020 - </w:t>
            </w:r>
            <w:r w:rsidR="000559F2">
              <w:rPr>
                <w:rFonts w:ascii="Arial" w:hAnsi="Arial" w:cs="Arial"/>
                <w:sz w:val="20"/>
                <w:szCs w:val="20"/>
              </w:rPr>
              <w:t>29</w:t>
            </w:r>
            <w:r w:rsidRPr="00D11562">
              <w:rPr>
                <w:rFonts w:ascii="Arial" w:hAnsi="Arial" w:cs="Arial"/>
                <w:sz w:val="20"/>
                <w:szCs w:val="20"/>
              </w:rPr>
              <w:t>. 1. 2021</w:t>
            </w:r>
            <w:r w:rsidR="000559F2">
              <w:rPr>
                <w:rFonts w:ascii="Arial" w:hAnsi="Arial" w:cs="Arial"/>
                <w:sz w:val="20"/>
                <w:szCs w:val="20"/>
              </w:rPr>
              <w:t>.</w:t>
            </w:r>
            <w:r w:rsidRPr="00D11562">
              <w:rPr>
                <w:rFonts w:ascii="Arial" w:hAnsi="Arial" w:cs="Arial"/>
                <w:sz w:val="20"/>
                <w:szCs w:val="20"/>
              </w:rPr>
              <w:br/>
              <w:t xml:space="preserve">Příjem žádostí o dotaci: 11. 11. 2020 od 12:00 - </w:t>
            </w:r>
            <w:r w:rsidR="000559F2">
              <w:rPr>
                <w:rFonts w:ascii="Arial" w:hAnsi="Arial" w:cs="Arial"/>
                <w:sz w:val="20"/>
                <w:szCs w:val="20"/>
              </w:rPr>
              <w:t>29</w:t>
            </w:r>
            <w:r w:rsidRPr="00D11562">
              <w:rPr>
                <w:rFonts w:ascii="Arial" w:hAnsi="Arial" w:cs="Arial"/>
                <w:sz w:val="20"/>
                <w:szCs w:val="20"/>
              </w:rPr>
              <w:t>. 1. 2021 do 12:00</w:t>
            </w:r>
            <w:r w:rsidR="000559F2">
              <w:rPr>
                <w:rFonts w:ascii="Arial" w:hAnsi="Arial" w:cs="Arial"/>
                <w:sz w:val="20"/>
                <w:szCs w:val="20"/>
              </w:rPr>
              <w:t>.</w:t>
            </w:r>
            <w:r w:rsidRPr="00D11562">
              <w:rPr>
                <w:rFonts w:ascii="Arial" w:hAnsi="Arial" w:cs="Arial"/>
                <w:sz w:val="20"/>
                <w:szCs w:val="20"/>
              </w:rPr>
              <w:br/>
              <w:t>Rozhodné období: 20. 2. 2020 - 10. 10. 2020 (v případě zrušených lázeňských pobytů je rozhodné období od 14. 3. 2020 do 24. 5. 2020)</w:t>
            </w:r>
          </w:p>
          <w:p w14:paraId="034BE2E0" w14:textId="77777777" w:rsidR="00865B11" w:rsidRPr="00D11562" w:rsidRDefault="00865B11" w:rsidP="00865B11">
            <w:pPr>
              <w:pStyle w:val="Odstavecseseznamem"/>
              <w:numPr>
                <w:ilvl w:val="0"/>
                <w:numId w:val="19"/>
              </w:numPr>
              <w:rPr>
                <w:rFonts w:ascii="Arial" w:hAnsi="Arial" w:cs="Arial"/>
                <w:sz w:val="20"/>
                <w:szCs w:val="20"/>
              </w:rPr>
            </w:pPr>
            <w:r w:rsidRPr="00D11562">
              <w:rPr>
                <w:rFonts w:ascii="Arial" w:hAnsi="Arial" w:cs="Arial"/>
                <w:b/>
                <w:bCs/>
                <w:sz w:val="20"/>
                <w:szCs w:val="20"/>
              </w:rPr>
              <w:t>Dotace ve výši 500 Kč</w:t>
            </w:r>
            <w:r w:rsidRPr="00D11562">
              <w:rPr>
                <w:rFonts w:ascii="Arial" w:hAnsi="Arial" w:cs="Arial"/>
                <w:sz w:val="20"/>
                <w:szCs w:val="20"/>
              </w:rPr>
              <w:t> na pokrytí ztrát cestovních agentur za zrušený zájezd či lázeňský pobyt. Dotace bude počítána za zájezdy s termínem zahájení v období od 20. 2. 2020 do 10. 10. 2020, které byly zrušeny z důvodu pandemie koronaviru. Pokud jde o zrušené lázeňské pobyty, bude se dotace týkat jen těch, které nemohly být realizovány z důvodu zákazu nebo omezení dle krizového opatření vlády České republiky nebo opatření Ministerstva zdravotnictví v období od 14. 3. 2020 do 24. 5. 2020. </w:t>
            </w:r>
          </w:p>
          <w:p w14:paraId="43F64221" w14:textId="3A294C91" w:rsidR="00865B11" w:rsidRPr="00D11562" w:rsidRDefault="00865B11" w:rsidP="00865B11">
            <w:pPr>
              <w:pStyle w:val="Odstavecseseznamem"/>
              <w:numPr>
                <w:ilvl w:val="0"/>
                <w:numId w:val="19"/>
              </w:numPr>
              <w:rPr>
                <w:rFonts w:ascii="Arial" w:hAnsi="Arial" w:cs="Arial"/>
                <w:sz w:val="20"/>
                <w:szCs w:val="20"/>
              </w:rPr>
            </w:pPr>
            <w:r w:rsidRPr="00D11562">
              <w:rPr>
                <w:rFonts w:ascii="Arial" w:hAnsi="Arial" w:cs="Arial"/>
                <w:b/>
                <w:bCs/>
                <w:sz w:val="20"/>
                <w:szCs w:val="20"/>
              </w:rPr>
              <w:t>Dotace ve výši paušálu podle příjmů (výnosů), které agentura dosahovala v roce 2019</w:t>
            </w:r>
            <w:r w:rsidRPr="00D11562">
              <w:rPr>
                <w:rFonts w:ascii="Arial" w:hAnsi="Arial" w:cs="Arial"/>
                <w:sz w:val="20"/>
                <w:szCs w:val="20"/>
              </w:rPr>
              <w:t> za předpokladu, že zaznamenala více než 50% propad a že jde o agenturu, jejíž hlavní činností je </w:t>
            </w:r>
            <w:r w:rsidRPr="00D11562">
              <w:rPr>
                <w:rFonts w:ascii="Arial" w:hAnsi="Arial" w:cs="Arial"/>
                <w:b/>
                <w:bCs/>
                <w:sz w:val="20"/>
                <w:szCs w:val="20"/>
              </w:rPr>
              <w:t>příjezdový cestovní ruch</w:t>
            </w:r>
            <w:r w:rsidRPr="00D11562">
              <w:rPr>
                <w:rFonts w:ascii="Arial" w:hAnsi="Arial" w:cs="Arial"/>
                <w:sz w:val="20"/>
                <w:szCs w:val="20"/>
              </w:rPr>
              <w:t>.</w:t>
            </w:r>
          </w:p>
        </w:tc>
        <w:tc>
          <w:tcPr>
            <w:tcW w:w="4536" w:type="dxa"/>
            <w:shd w:val="clear" w:color="auto" w:fill="auto"/>
          </w:tcPr>
          <w:p w14:paraId="6CA9D816" w14:textId="77777777" w:rsidR="00865B11" w:rsidRDefault="00865B11" w:rsidP="00865B11">
            <w:pPr>
              <w:spacing w:before="120" w:after="120"/>
              <w:rPr>
                <w:rFonts w:ascii="Arial" w:hAnsi="Arial" w:cs="Arial"/>
                <w:sz w:val="20"/>
                <w:szCs w:val="20"/>
              </w:rPr>
            </w:pPr>
            <w:r>
              <w:rPr>
                <w:rFonts w:ascii="Arial" w:hAnsi="Arial" w:cs="Arial"/>
                <w:sz w:val="20"/>
                <w:szCs w:val="20"/>
              </w:rPr>
              <w:t>Ministerstvo pro místní rozvoj</w:t>
            </w:r>
          </w:p>
          <w:p w14:paraId="5D9720BF" w14:textId="363BACB6" w:rsidR="00865B11" w:rsidRDefault="00BE77EF" w:rsidP="00865B11">
            <w:pPr>
              <w:spacing w:before="120" w:after="120"/>
              <w:rPr>
                <w:rFonts w:ascii="Arial" w:hAnsi="Arial" w:cs="Arial"/>
                <w:sz w:val="20"/>
                <w:szCs w:val="20"/>
              </w:rPr>
            </w:pPr>
            <w:hyperlink r:id="rId25" w:history="1">
              <w:r w:rsidR="00865B11" w:rsidRPr="00ED43B1">
                <w:rPr>
                  <w:rStyle w:val="Hypertextovodkaz"/>
                  <w:rFonts w:ascii="Arial" w:hAnsi="Arial" w:cs="Arial"/>
                  <w:sz w:val="20"/>
                  <w:szCs w:val="20"/>
                </w:rPr>
                <w:t>https://www.mmr.cz/cs/narodni-dotace/covid-podpora-cestovniho-ruchu/covid-–-cestovni-agentury</w:t>
              </w:r>
            </w:hyperlink>
          </w:p>
          <w:p w14:paraId="5953C048" w14:textId="5EF44F68" w:rsidR="00865B11" w:rsidRPr="005E4FBD" w:rsidRDefault="00865B11" w:rsidP="00865B11">
            <w:pPr>
              <w:spacing w:before="120" w:after="120"/>
              <w:rPr>
                <w:rFonts w:ascii="Arial" w:hAnsi="Arial" w:cs="Arial"/>
                <w:sz w:val="20"/>
                <w:szCs w:val="20"/>
              </w:rPr>
            </w:pPr>
          </w:p>
        </w:tc>
      </w:tr>
      <w:tr w:rsidR="00865B11" w:rsidRPr="00565B06" w14:paraId="3C9EB21E" w14:textId="77777777" w:rsidTr="001B7C16">
        <w:trPr>
          <w:trHeight w:val="590"/>
        </w:trPr>
        <w:tc>
          <w:tcPr>
            <w:tcW w:w="1917" w:type="dxa"/>
            <w:shd w:val="clear" w:color="auto" w:fill="auto"/>
          </w:tcPr>
          <w:p w14:paraId="2964934F" w14:textId="77777777" w:rsidR="00865B11" w:rsidRDefault="00865B11" w:rsidP="00865B11">
            <w:pPr>
              <w:spacing w:before="120" w:after="120"/>
              <w:rPr>
                <w:rFonts w:ascii="Arial" w:hAnsi="Arial" w:cs="Arial"/>
                <w:b/>
                <w:sz w:val="20"/>
                <w:szCs w:val="20"/>
              </w:rPr>
            </w:pPr>
            <w:r>
              <w:rPr>
                <w:rFonts w:ascii="Arial" w:hAnsi="Arial" w:cs="Arial"/>
                <w:b/>
                <w:sz w:val="20"/>
                <w:szCs w:val="20"/>
              </w:rPr>
              <w:t>COVID-Průvodci v cestovním ruchu</w:t>
            </w:r>
          </w:p>
          <w:p w14:paraId="10FCA3FF" w14:textId="309936FB" w:rsidR="00865B11" w:rsidRPr="00CC4838" w:rsidRDefault="00865B11" w:rsidP="00865B11">
            <w:pPr>
              <w:spacing w:before="120" w:after="120"/>
              <w:rPr>
                <w:rFonts w:ascii="Arial" w:hAnsi="Arial" w:cs="Arial"/>
                <w:b/>
                <w:color w:val="FF0000"/>
                <w:sz w:val="20"/>
                <w:szCs w:val="20"/>
              </w:rPr>
            </w:pPr>
            <w:r>
              <w:rPr>
                <w:rFonts w:ascii="Arial" w:hAnsi="Arial" w:cs="Arial"/>
                <w:b/>
                <w:color w:val="FF0000"/>
                <w:sz w:val="20"/>
                <w:szCs w:val="20"/>
              </w:rPr>
              <w:t>Příjem žádostí ukončen</w:t>
            </w:r>
          </w:p>
        </w:tc>
        <w:tc>
          <w:tcPr>
            <w:tcW w:w="9560" w:type="dxa"/>
            <w:shd w:val="clear" w:color="auto" w:fill="auto"/>
          </w:tcPr>
          <w:p w14:paraId="2BA3B8EB" w14:textId="77777777" w:rsidR="00865B11" w:rsidRPr="00451DC9" w:rsidRDefault="00865B11" w:rsidP="00865B11">
            <w:pPr>
              <w:pStyle w:val="Odstavecseseznamem"/>
              <w:numPr>
                <w:ilvl w:val="0"/>
                <w:numId w:val="19"/>
              </w:numPr>
              <w:rPr>
                <w:rFonts w:ascii="Arial" w:hAnsi="Arial" w:cs="Arial"/>
                <w:sz w:val="20"/>
                <w:szCs w:val="20"/>
              </w:rPr>
            </w:pPr>
            <w:r w:rsidRPr="00451DC9">
              <w:rPr>
                <w:rFonts w:ascii="Arial" w:hAnsi="Arial" w:cs="Arial"/>
                <w:sz w:val="20"/>
                <w:szCs w:val="20"/>
              </w:rPr>
              <w:t>Dotace je určena k podpoře odvětví cestovního ruchu, respektive průvodců v cestovním ruchu zasažených důsledky opatření vlády a Ministerstva zdravotnictví souvisejících s pandemií COVID-19. Podpora je zaměřena na posílení likvidity, zachování provozu a udržení nabídky stávajících služeba pracovních míst. Podpora bude mít pozitivní vliv na rozvoj odvětví a případně i na rozvoj profesních dovedností průvodců tak, aby v případě potřeby mohli získat uplatnění i v jiných oborech, které nejsou závislé na příjezdovém cestovním ruchu.</w:t>
            </w:r>
          </w:p>
          <w:p w14:paraId="52684E8B" w14:textId="59210AE1" w:rsidR="00865B11" w:rsidRPr="00A165EE" w:rsidRDefault="00865B11" w:rsidP="00865B11">
            <w:pPr>
              <w:pStyle w:val="Odstavecseseznamem"/>
              <w:numPr>
                <w:ilvl w:val="0"/>
                <w:numId w:val="19"/>
              </w:numPr>
              <w:rPr>
                <w:rFonts w:ascii="Arial" w:hAnsi="Arial" w:cs="Arial"/>
                <w:sz w:val="20"/>
                <w:szCs w:val="20"/>
              </w:rPr>
            </w:pPr>
            <w:r w:rsidRPr="00A165EE">
              <w:rPr>
                <w:rFonts w:ascii="Arial" w:hAnsi="Arial" w:cs="Arial"/>
                <w:sz w:val="20"/>
                <w:szCs w:val="20"/>
              </w:rPr>
              <w:t xml:space="preserve">Platnost výzvy: 02. 11. 2020 - </w:t>
            </w:r>
            <w:r w:rsidR="000559F2">
              <w:rPr>
                <w:rFonts w:ascii="Arial" w:hAnsi="Arial" w:cs="Arial"/>
                <w:sz w:val="20"/>
                <w:szCs w:val="20"/>
              </w:rPr>
              <w:t>29</w:t>
            </w:r>
            <w:r w:rsidRPr="00A165EE">
              <w:rPr>
                <w:rFonts w:ascii="Arial" w:hAnsi="Arial" w:cs="Arial"/>
                <w:sz w:val="20"/>
                <w:szCs w:val="20"/>
              </w:rPr>
              <w:t>. 1. 2021</w:t>
            </w:r>
            <w:r w:rsidR="000559F2">
              <w:rPr>
                <w:rFonts w:ascii="Arial" w:hAnsi="Arial" w:cs="Arial"/>
                <w:sz w:val="20"/>
                <w:szCs w:val="20"/>
              </w:rPr>
              <w:t>.</w:t>
            </w:r>
            <w:r w:rsidRPr="00A165EE">
              <w:rPr>
                <w:rFonts w:ascii="Arial" w:hAnsi="Arial" w:cs="Arial"/>
                <w:sz w:val="20"/>
                <w:szCs w:val="20"/>
              </w:rPr>
              <w:br/>
              <w:t xml:space="preserve">Příjem žádostí o dotaci: 11. 11. 2020 od 12:00 - </w:t>
            </w:r>
            <w:r w:rsidR="000559F2">
              <w:rPr>
                <w:rFonts w:ascii="Arial" w:hAnsi="Arial" w:cs="Arial"/>
                <w:sz w:val="20"/>
                <w:szCs w:val="20"/>
              </w:rPr>
              <w:t>29</w:t>
            </w:r>
            <w:bookmarkStart w:id="0" w:name="_GoBack"/>
            <w:bookmarkEnd w:id="0"/>
            <w:r w:rsidRPr="00A165EE">
              <w:rPr>
                <w:rFonts w:ascii="Arial" w:hAnsi="Arial" w:cs="Arial"/>
                <w:sz w:val="20"/>
                <w:szCs w:val="20"/>
              </w:rPr>
              <w:t>. 1. 2021 do 12:00</w:t>
            </w:r>
            <w:r w:rsidR="000559F2">
              <w:rPr>
                <w:rFonts w:ascii="Arial" w:hAnsi="Arial" w:cs="Arial"/>
                <w:sz w:val="20"/>
                <w:szCs w:val="20"/>
              </w:rPr>
              <w:t>.</w:t>
            </w:r>
            <w:r w:rsidRPr="00A165EE">
              <w:rPr>
                <w:rFonts w:ascii="Arial" w:hAnsi="Arial" w:cs="Arial"/>
                <w:sz w:val="20"/>
                <w:szCs w:val="20"/>
              </w:rPr>
              <w:br/>
              <w:t>Rozhodné období: 1. 6. 2020 - 30. 9. 2020</w:t>
            </w:r>
          </w:p>
          <w:p w14:paraId="72DBC576" w14:textId="77777777" w:rsidR="00865B11" w:rsidRPr="00A165EE" w:rsidRDefault="00865B11" w:rsidP="00865B11">
            <w:pPr>
              <w:pStyle w:val="Odstavecseseznamem"/>
              <w:numPr>
                <w:ilvl w:val="0"/>
                <w:numId w:val="19"/>
              </w:numPr>
              <w:rPr>
                <w:rFonts w:ascii="Arial" w:hAnsi="Arial" w:cs="Arial"/>
                <w:sz w:val="20"/>
                <w:szCs w:val="20"/>
              </w:rPr>
            </w:pPr>
            <w:r w:rsidRPr="00A165EE">
              <w:rPr>
                <w:rFonts w:ascii="Arial" w:hAnsi="Arial" w:cs="Arial"/>
                <w:sz w:val="20"/>
                <w:szCs w:val="20"/>
              </w:rPr>
              <w:t>Průvodce může požádat o dotaci:</w:t>
            </w:r>
          </w:p>
          <w:p w14:paraId="74334636" w14:textId="77777777" w:rsidR="00865B11" w:rsidRPr="00A165EE" w:rsidRDefault="00865B11" w:rsidP="00865B11">
            <w:pPr>
              <w:pStyle w:val="Odstavecseseznamem"/>
              <w:numPr>
                <w:ilvl w:val="1"/>
                <w:numId w:val="19"/>
              </w:numPr>
              <w:rPr>
                <w:rFonts w:ascii="Arial" w:hAnsi="Arial" w:cs="Arial"/>
                <w:sz w:val="20"/>
                <w:szCs w:val="20"/>
              </w:rPr>
            </w:pPr>
            <w:r w:rsidRPr="00A165EE">
              <w:rPr>
                <w:rFonts w:ascii="Arial" w:hAnsi="Arial" w:cs="Arial"/>
                <w:b/>
                <w:bCs/>
                <w:sz w:val="20"/>
                <w:szCs w:val="20"/>
              </w:rPr>
              <w:t>ve výši 50 000 Kč;</w:t>
            </w:r>
            <w:r w:rsidRPr="00A165EE">
              <w:rPr>
                <w:rFonts w:ascii="Arial" w:hAnsi="Arial" w:cs="Arial"/>
                <w:sz w:val="20"/>
                <w:szCs w:val="20"/>
              </w:rPr>
              <w:t> za předpokladu, že</w:t>
            </w:r>
          </w:p>
          <w:p w14:paraId="6E1979AE" w14:textId="77777777" w:rsidR="00865B11" w:rsidRPr="00A165EE" w:rsidRDefault="00865B11" w:rsidP="00865B11">
            <w:pPr>
              <w:pStyle w:val="Odstavecseseznamem"/>
              <w:numPr>
                <w:ilvl w:val="1"/>
                <w:numId w:val="19"/>
              </w:numPr>
              <w:rPr>
                <w:rFonts w:ascii="Arial" w:hAnsi="Arial" w:cs="Arial"/>
                <w:sz w:val="20"/>
                <w:szCs w:val="20"/>
              </w:rPr>
            </w:pPr>
            <w:r w:rsidRPr="00A165EE">
              <w:rPr>
                <w:rFonts w:ascii="Arial" w:hAnsi="Arial" w:cs="Arial"/>
                <w:sz w:val="20"/>
                <w:szCs w:val="20"/>
              </w:rPr>
              <w:t>poskytne nejdéle do 30. 6. 2021 škole nebo školskému zařízení (např. zařízení pro další vzdělávání pedagogických pracovníků nebo školskému zařízení pro zájmové vzdělávání) východně vzdělávací služby v rozsahu nejméně deseti vyučovacích hodin, což poskytovateli dotace prokáže výkazem práce potvrzeným příslušnou vzdělávací institucí nejpozději do 31. 7. 2021, nebo</w:t>
            </w:r>
          </w:p>
          <w:p w14:paraId="472C2BC1" w14:textId="53731F96" w:rsidR="00865B11" w:rsidRPr="00A165EE" w:rsidRDefault="00865B11" w:rsidP="00865B11">
            <w:pPr>
              <w:pStyle w:val="Odstavecseseznamem"/>
              <w:numPr>
                <w:ilvl w:val="1"/>
                <w:numId w:val="19"/>
              </w:numPr>
              <w:rPr>
                <w:rFonts w:ascii="Arial" w:hAnsi="Arial" w:cs="Arial"/>
                <w:sz w:val="20"/>
                <w:szCs w:val="20"/>
              </w:rPr>
            </w:pPr>
            <w:r w:rsidRPr="00A165EE">
              <w:rPr>
                <w:rFonts w:ascii="Arial" w:hAnsi="Arial" w:cs="Arial"/>
                <w:sz w:val="20"/>
                <w:szCs w:val="20"/>
              </w:rPr>
              <w:t>absolvuje do 31. 12. 2021 další vzdělávání, či rekvalifikační kurz akreditovaný MŠMT za účelem dalšího uplatnění na trhu práce, což prokáže poskytovateli dotace příslušným dokladem (osvědčením apod.) nejpozději do 31. 1. 2022. Podmínka absolvování dalšího vzdělávání či rekvalifikačního kurzu se považuje za splněnou i tehdy, pokud bylo plnění této podmínky započato před podáním žádosti o poskytnutí dotace, kdykoli v průběhu rozhodného období.</w:t>
            </w:r>
          </w:p>
        </w:tc>
        <w:tc>
          <w:tcPr>
            <w:tcW w:w="4536" w:type="dxa"/>
            <w:shd w:val="clear" w:color="auto" w:fill="auto"/>
          </w:tcPr>
          <w:p w14:paraId="72596AF0" w14:textId="77777777" w:rsidR="00865B11" w:rsidRDefault="00865B11" w:rsidP="00865B11">
            <w:pPr>
              <w:spacing w:before="120" w:after="120"/>
              <w:rPr>
                <w:rFonts w:ascii="Arial" w:hAnsi="Arial" w:cs="Arial"/>
                <w:sz w:val="20"/>
                <w:szCs w:val="20"/>
              </w:rPr>
            </w:pPr>
            <w:r>
              <w:rPr>
                <w:rFonts w:ascii="Arial" w:hAnsi="Arial" w:cs="Arial"/>
                <w:sz w:val="20"/>
                <w:szCs w:val="20"/>
              </w:rPr>
              <w:t>Ministerstvo pro místní rozvoj</w:t>
            </w:r>
          </w:p>
          <w:p w14:paraId="3916CCA0" w14:textId="7C8045E4" w:rsidR="00865B11" w:rsidRDefault="00BE77EF" w:rsidP="00865B11">
            <w:pPr>
              <w:spacing w:before="120" w:after="120"/>
              <w:rPr>
                <w:rFonts w:ascii="Arial" w:hAnsi="Arial" w:cs="Arial"/>
                <w:sz w:val="20"/>
                <w:szCs w:val="20"/>
              </w:rPr>
            </w:pPr>
            <w:hyperlink r:id="rId26" w:history="1">
              <w:r w:rsidR="00865B11" w:rsidRPr="00ED43B1">
                <w:rPr>
                  <w:rStyle w:val="Hypertextovodkaz"/>
                  <w:rFonts w:ascii="Arial" w:hAnsi="Arial" w:cs="Arial"/>
                  <w:sz w:val="20"/>
                  <w:szCs w:val="20"/>
                </w:rPr>
                <w:t>https://www.mmr.cz/cs/narodni-dotace/covid-podpora-cestovniho-ruchu/covid-–-pruvodci-v-cestovnim-ruchu</w:t>
              </w:r>
            </w:hyperlink>
          </w:p>
          <w:p w14:paraId="049754D9" w14:textId="7A195675" w:rsidR="00865B11" w:rsidRDefault="00865B11" w:rsidP="00865B11">
            <w:pPr>
              <w:spacing w:before="120" w:after="120"/>
              <w:rPr>
                <w:rFonts w:ascii="Arial" w:hAnsi="Arial" w:cs="Arial"/>
                <w:sz w:val="20"/>
                <w:szCs w:val="20"/>
              </w:rPr>
            </w:pPr>
          </w:p>
        </w:tc>
      </w:tr>
      <w:tr w:rsidR="00865B11" w:rsidRPr="00565B06" w14:paraId="680D48A2" w14:textId="77777777" w:rsidTr="001B7C16">
        <w:trPr>
          <w:trHeight w:val="578"/>
        </w:trPr>
        <w:tc>
          <w:tcPr>
            <w:tcW w:w="1917" w:type="dxa"/>
            <w:shd w:val="clear" w:color="auto" w:fill="auto"/>
          </w:tcPr>
          <w:p w14:paraId="14040EA7" w14:textId="77777777" w:rsidR="00865B11" w:rsidRPr="005E4FBD" w:rsidRDefault="00865B11" w:rsidP="00865B11">
            <w:pPr>
              <w:spacing w:before="120" w:after="120"/>
              <w:rPr>
                <w:rFonts w:ascii="Arial" w:hAnsi="Arial" w:cs="Arial"/>
                <w:b/>
                <w:sz w:val="20"/>
                <w:szCs w:val="20"/>
              </w:rPr>
            </w:pPr>
            <w:r w:rsidRPr="005E4FBD">
              <w:rPr>
                <w:rFonts w:ascii="Arial" w:hAnsi="Arial" w:cs="Arial"/>
                <w:b/>
                <w:sz w:val="20"/>
                <w:szCs w:val="20"/>
              </w:rPr>
              <w:lastRenderedPageBreak/>
              <w:t>Záruka COVID PLUS (EGAP)</w:t>
            </w:r>
          </w:p>
          <w:p w14:paraId="168073B6" w14:textId="45DA75F4" w:rsidR="00865B11" w:rsidRPr="005E4FBD" w:rsidRDefault="00865B11" w:rsidP="00865B11">
            <w:pPr>
              <w:rPr>
                <w:rFonts w:ascii="Arial" w:hAnsi="Arial" w:cs="Arial"/>
                <w:sz w:val="20"/>
                <w:szCs w:val="20"/>
              </w:rPr>
            </w:pPr>
          </w:p>
        </w:tc>
        <w:tc>
          <w:tcPr>
            <w:tcW w:w="9560" w:type="dxa"/>
            <w:shd w:val="clear" w:color="auto" w:fill="auto"/>
          </w:tcPr>
          <w:p w14:paraId="1C767717" w14:textId="7AE660F9" w:rsidR="00865B11" w:rsidRPr="005E4FBD" w:rsidRDefault="00865B11" w:rsidP="00865B11">
            <w:pPr>
              <w:pStyle w:val="Odstavecseseznamem"/>
              <w:numPr>
                <w:ilvl w:val="0"/>
                <w:numId w:val="19"/>
              </w:numPr>
              <w:spacing w:before="120" w:after="120"/>
              <w:rPr>
                <w:rFonts w:ascii="Arial" w:hAnsi="Arial" w:cs="Arial"/>
                <w:sz w:val="20"/>
                <w:szCs w:val="20"/>
              </w:rPr>
            </w:pPr>
            <w:r w:rsidRPr="005E4FBD">
              <w:rPr>
                <w:rFonts w:ascii="Arial" w:hAnsi="Arial" w:cs="Arial"/>
                <w:sz w:val="20"/>
                <w:szCs w:val="20"/>
              </w:rPr>
              <w:t xml:space="preserve">Program Covid Plus má velkým zaměstnavatelům pomoci udržet likviditu potřebnou k zachování provozu a případný rozvoj exportních firem. </w:t>
            </w:r>
          </w:p>
          <w:p w14:paraId="07C38088" w14:textId="3F8B7BA5" w:rsidR="00865B11" w:rsidRPr="005E4FBD" w:rsidRDefault="00865B11" w:rsidP="00865B11">
            <w:pPr>
              <w:pStyle w:val="Odstavecseseznamem"/>
              <w:numPr>
                <w:ilvl w:val="0"/>
                <w:numId w:val="19"/>
              </w:numPr>
              <w:spacing w:before="120" w:after="120"/>
              <w:rPr>
                <w:rFonts w:ascii="Arial" w:hAnsi="Arial" w:cs="Arial"/>
                <w:sz w:val="20"/>
                <w:szCs w:val="20"/>
              </w:rPr>
            </w:pPr>
            <w:r w:rsidRPr="005E4FBD">
              <w:rPr>
                <w:rFonts w:ascii="Arial" w:hAnsi="Arial" w:cs="Arial"/>
                <w:sz w:val="20"/>
                <w:szCs w:val="20"/>
              </w:rPr>
              <w:t xml:space="preserve">Podmínkou pro získání záruk je minimální počet 250 zaměstnanců a podíl vývozu na celkových tržbách v roce 2019 musí dosahovat minimálně 20 procent, do čehož se ovšem počítají i výrobní dodávky pro jiného exportéra. </w:t>
            </w:r>
          </w:p>
          <w:p w14:paraId="72268658" w14:textId="492D4DE8" w:rsidR="00865B11" w:rsidRDefault="00865B11" w:rsidP="00865B11">
            <w:pPr>
              <w:pStyle w:val="Odstavecseseznamem"/>
              <w:numPr>
                <w:ilvl w:val="0"/>
                <w:numId w:val="19"/>
              </w:numPr>
              <w:spacing w:before="120" w:after="120"/>
              <w:rPr>
                <w:rFonts w:ascii="Arial" w:hAnsi="Arial" w:cs="Arial"/>
                <w:sz w:val="20"/>
                <w:szCs w:val="20"/>
              </w:rPr>
            </w:pPr>
            <w:r w:rsidRPr="005E4FBD">
              <w:rPr>
                <w:rFonts w:ascii="Arial" w:hAnsi="Arial" w:cs="Arial"/>
                <w:sz w:val="20"/>
                <w:szCs w:val="20"/>
              </w:rPr>
              <w:t>Výše úvěru je stanovena v rozmezí od 5 mil. Kč do 2 mld. Kč, kdy maximální výše úvěru odpovídá 25 % ročního obratu firmy. Výše krytí poskytovaného EGAP je 80 procent, minimální podíl banky tedy bude 20 %.</w:t>
            </w:r>
          </w:p>
          <w:p w14:paraId="6A12995E" w14:textId="16DE9AE7" w:rsidR="00865B11" w:rsidRPr="00BD001B" w:rsidRDefault="00865B11" w:rsidP="00865B11">
            <w:pPr>
              <w:pStyle w:val="Odstavecseseznamem"/>
              <w:numPr>
                <w:ilvl w:val="0"/>
                <w:numId w:val="19"/>
              </w:numPr>
              <w:spacing w:before="120" w:after="120"/>
              <w:rPr>
                <w:rFonts w:ascii="Arial" w:hAnsi="Arial" w:cs="Arial"/>
                <w:sz w:val="20"/>
                <w:szCs w:val="20"/>
              </w:rPr>
            </w:pPr>
            <w:r w:rsidRPr="00BD001B">
              <w:rPr>
                <w:rFonts w:ascii="Arial" w:hAnsi="Arial" w:cs="Arial"/>
                <w:sz w:val="20"/>
                <w:szCs w:val="20"/>
              </w:rPr>
              <w:t>prodloužení délky úvěru</w:t>
            </w:r>
            <w:r>
              <w:rPr>
                <w:rFonts w:ascii="Arial" w:hAnsi="Arial" w:cs="Arial"/>
                <w:sz w:val="20"/>
                <w:szCs w:val="20"/>
              </w:rPr>
              <w:t xml:space="preserve"> </w:t>
            </w:r>
            <w:r w:rsidRPr="00BD001B">
              <w:rPr>
                <w:rFonts w:ascii="Arial" w:hAnsi="Arial" w:cs="Arial"/>
                <w:sz w:val="20"/>
                <w:szCs w:val="20"/>
              </w:rPr>
              <w:t>i záruky pro provozní i investiční úvěry na 6 let a navýšení krytí na 90 % (rating B a lepší), resp. 80 % (rating B-).</w:t>
            </w:r>
          </w:p>
          <w:p w14:paraId="45EC9B16" w14:textId="77777777" w:rsidR="00865B11" w:rsidRDefault="00865B11" w:rsidP="00865B11">
            <w:pPr>
              <w:pStyle w:val="Odstavecseseznamem"/>
              <w:numPr>
                <w:ilvl w:val="0"/>
                <w:numId w:val="19"/>
              </w:numPr>
              <w:spacing w:before="120" w:after="120"/>
              <w:rPr>
                <w:rFonts w:ascii="Arial" w:hAnsi="Arial" w:cs="Arial"/>
                <w:sz w:val="20"/>
                <w:szCs w:val="20"/>
              </w:rPr>
            </w:pPr>
            <w:r w:rsidRPr="005E4FBD">
              <w:rPr>
                <w:rFonts w:ascii="Arial" w:hAnsi="Arial" w:cs="Arial"/>
                <w:sz w:val="20"/>
                <w:szCs w:val="20"/>
              </w:rPr>
              <w:t>Žadatelem o záruku je komerční banka, nikoli firma.</w:t>
            </w:r>
          </w:p>
          <w:p w14:paraId="2DAD0FA6" w14:textId="46F89307" w:rsidR="00865B11" w:rsidRPr="005E4FBD" w:rsidRDefault="00865B11" w:rsidP="00865B11">
            <w:pPr>
              <w:pStyle w:val="Odstavecseseznamem"/>
              <w:numPr>
                <w:ilvl w:val="0"/>
                <w:numId w:val="19"/>
              </w:numPr>
              <w:spacing w:before="120" w:after="120"/>
              <w:rPr>
                <w:rFonts w:ascii="Arial" w:hAnsi="Arial" w:cs="Arial"/>
                <w:sz w:val="20"/>
                <w:szCs w:val="20"/>
              </w:rPr>
            </w:pPr>
            <w:r w:rsidRPr="00BD001B">
              <w:rPr>
                <w:rFonts w:ascii="Arial" w:hAnsi="Arial" w:cs="Arial"/>
                <w:sz w:val="20"/>
                <w:szCs w:val="20"/>
              </w:rPr>
              <w:t xml:space="preserve">Záruka COVID Plus </w:t>
            </w:r>
            <w:r>
              <w:rPr>
                <w:rFonts w:ascii="Arial" w:hAnsi="Arial" w:cs="Arial"/>
                <w:sz w:val="20"/>
                <w:szCs w:val="20"/>
              </w:rPr>
              <w:t xml:space="preserve">prodloužena </w:t>
            </w:r>
            <w:r w:rsidRPr="00BD001B">
              <w:rPr>
                <w:rFonts w:ascii="Arial" w:hAnsi="Arial" w:cs="Arial"/>
                <w:b/>
                <w:bCs/>
                <w:sz w:val="20"/>
                <w:szCs w:val="20"/>
              </w:rPr>
              <w:t>do 30. června 2021</w:t>
            </w:r>
            <w:r w:rsidRPr="00BD001B">
              <w:rPr>
                <w:rFonts w:ascii="Arial" w:hAnsi="Arial" w:cs="Arial"/>
                <w:sz w:val="20"/>
                <w:szCs w:val="20"/>
              </w:rPr>
              <w:t>.</w:t>
            </w:r>
          </w:p>
        </w:tc>
        <w:tc>
          <w:tcPr>
            <w:tcW w:w="4536" w:type="dxa"/>
            <w:shd w:val="clear" w:color="auto" w:fill="auto"/>
          </w:tcPr>
          <w:p w14:paraId="03AFECAE" w14:textId="77777777" w:rsidR="00865B11" w:rsidRPr="005E4FBD" w:rsidRDefault="00865B11" w:rsidP="00865B11">
            <w:pPr>
              <w:spacing w:before="120" w:after="120"/>
              <w:rPr>
                <w:rFonts w:ascii="Arial" w:hAnsi="Arial" w:cs="Arial"/>
                <w:sz w:val="20"/>
                <w:szCs w:val="20"/>
              </w:rPr>
            </w:pPr>
            <w:r w:rsidRPr="005E4FBD">
              <w:rPr>
                <w:rFonts w:ascii="Arial" w:hAnsi="Arial" w:cs="Arial"/>
                <w:sz w:val="20"/>
                <w:szCs w:val="20"/>
              </w:rPr>
              <w:t>Podání žádostí je možné na stránkách EGAP:</w:t>
            </w:r>
          </w:p>
          <w:p w14:paraId="5E6872E9" w14:textId="7C99B6BD" w:rsidR="00865B11" w:rsidRPr="005E4FBD" w:rsidRDefault="00BE77EF" w:rsidP="00865B11">
            <w:pPr>
              <w:spacing w:before="120" w:after="120"/>
              <w:rPr>
                <w:rFonts w:ascii="Arial" w:hAnsi="Arial" w:cs="Arial"/>
                <w:sz w:val="20"/>
                <w:szCs w:val="20"/>
              </w:rPr>
            </w:pPr>
            <w:hyperlink r:id="rId27" w:history="1">
              <w:r w:rsidR="00865B11" w:rsidRPr="005E4FBD">
                <w:rPr>
                  <w:rStyle w:val="Hypertextovodkaz"/>
                  <w:rFonts w:ascii="Arial" w:hAnsi="Arial" w:cs="Arial"/>
                  <w:sz w:val="20"/>
                  <w:szCs w:val="20"/>
                </w:rPr>
                <w:t>https://eol.egap.cz/Covid</w:t>
              </w:r>
            </w:hyperlink>
          </w:p>
        </w:tc>
      </w:tr>
      <w:tr w:rsidR="00865B11" w:rsidRPr="00565B06" w14:paraId="5F077473" w14:textId="77777777" w:rsidTr="001B7C16">
        <w:trPr>
          <w:trHeight w:val="578"/>
        </w:trPr>
        <w:tc>
          <w:tcPr>
            <w:tcW w:w="1917" w:type="dxa"/>
            <w:shd w:val="clear" w:color="auto" w:fill="auto"/>
          </w:tcPr>
          <w:p w14:paraId="4D891CA4" w14:textId="77777777" w:rsidR="00865B11" w:rsidRDefault="00865B11" w:rsidP="00865B11">
            <w:pPr>
              <w:spacing w:before="120" w:after="120"/>
              <w:rPr>
                <w:rFonts w:ascii="Arial" w:hAnsi="Arial" w:cs="Arial"/>
                <w:b/>
                <w:sz w:val="20"/>
                <w:szCs w:val="20"/>
              </w:rPr>
            </w:pPr>
            <w:r>
              <w:rPr>
                <w:rFonts w:ascii="Arial" w:hAnsi="Arial" w:cs="Arial"/>
                <w:b/>
                <w:sz w:val="20"/>
                <w:szCs w:val="20"/>
              </w:rPr>
              <w:t xml:space="preserve">Program </w:t>
            </w:r>
          </w:p>
          <w:p w14:paraId="7C6CB212" w14:textId="6A01438B" w:rsidR="00865B11" w:rsidRPr="005E4FBD" w:rsidRDefault="00865B11" w:rsidP="00865B11">
            <w:pPr>
              <w:spacing w:before="120" w:after="120"/>
              <w:rPr>
                <w:rFonts w:ascii="Arial" w:hAnsi="Arial" w:cs="Arial"/>
                <w:b/>
                <w:sz w:val="20"/>
                <w:szCs w:val="20"/>
              </w:rPr>
            </w:pPr>
            <w:r>
              <w:rPr>
                <w:rFonts w:ascii="Arial" w:hAnsi="Arial" w:cs="Arial"/>
                <w:b/>
                <w:sz w:val="20"/>
                <w:szCs w:val="20"/>
              </w:rPr>
              <w:t>The Country for the Future</w:t>
            </w:r>
          </w:p>
        </w:tc>
        <w:tc>
          <w:tcPr>
            <w:tcW w:w="9560" w:type="dxa"/>
            <w:shd w:val="clear" w:color="auto" w:fill="auto"/>
          </w:tcPr>
          <w:p w14:paraId="54DC76CF" w14:textId="77777777" w:rsidR="00865B11" w:rsidRDefault="00865B11" w:rsidP="00865B11">
            <w:pPr>
              <w:pStyle w:val="Odstavecseseznamem"/>
              <w:numPr>
                <w:ilvl w:val="0"/>
                <w:numId w:val="19"/>
              </w:numPr>
              <w:spacing w:before="120" w:after="120"/>
              <w:rPr>
                <w:rFonts w:ascii="Arial" w:hAnsi="Arial" w:cs="Arial"/>
                <w:sz w:val="20"/>
                <w:szCs w:val="20"/>
              </w:rPr>
            </w:pPr>
            <w:r w:rsidRPr="00BC7F02">
              <w:rPr>
                <w:rFonts w:ascii="Arial" w:hAnsi="Arial" w:cs="Arial"/>
                <w:b/>
                <w:bCs/>
                <w:sz w:val="20"/>
                <w:szCs w:val="20"/>
              </w:rPr>
              <w:t>Ministerstvo průmyslu a obchodu vyhlásilo dne 28. ledna 2021 jednostupňovou veřejnou soutěž ve výzkumu, vývoji a inovacích podle zákona č. 130/2002 Sb.</w:t>
            </w:r>
            <w:r w:rsidRPr="00BC7F02">
              <w:rPr>
                <w:rFonts w:ascii="Arial" w:hAnsi="Arial" w:cs="Arial"/>
                <w:sz w:val="20"/>
                <w:szCs w:val="20"/>
              </w:rPr>
              <w:t xml:space="preserve">, o podpoře výzkumu, experimentálního vývoje a inovací z veřejných prostředků a o změně některých souvisejících zákonů, ve znění pozdějších předpisů (dále jen „Zákon“), v programu The Country for the Future (dále jen „Program“), Podprogramu 3 „Inovace do praxe“. </w:t>
            </w:r>
          </w:p>
          <w:p w14:paraId="3250F708" w14:textId="77777777" w:rsidR="00865B11" w:rsidRDefault="00865B11" w:rsidP="00865B11">
            <w:pPr>
              <w:pStyle w:val="Odstavecseseznamem"/>
              <w:numPr>
                <w:ilvl w:val="0"/>
                <w:numId w:val="19"/>
              </w:numPr>
              <w:spacing w:before="120" w:after="120"/>
              <w:rPr>
                <w:rFonts w:ascii="Arial" w:hAnsi="Arial" w:cs="Arial"/>
                <w:sz w:val="20"/>
                <w:szCs w:val="20"/>
              </w:rPr>
            </w:pPr>
            <w:r w:rsidRPr="00BC7F02">
              <w:rPr>
                <w:rFonts w:ascii="Arial" w:hAnsi="Arial" w:cs="Arial"/>
                <w:sz w:val="20"/>
                <w:szCs w:val="20"/>
              </w:rPr>
              <w:t>Ve vyhlášené soutěži mohou být podpořeny pouze projekty zaměřené na zavádění inovací v malých a středních podnicích. Výše dotace celkem za projekt nepřesáhne 25 mil. Kč, zároveň činí nejvýše 50 % způsobilých nákladů. Část dotace poskytovaná dle De minimis je navíc limitována podmínkami tohoto nařízení.</w:t>
            </w:r>
          </w:p>
          <w:p w14:paraId="23C1B60B" w14:textId="77777777" w:rsidR="00865B11" w:rsidRPr="00BC7F02" w:rsidRDefault="00865B11" w:rsidP="00865B11">
            <w:pPr>
              <w:pStyle w:val="Odstavecseseznamem"/>
              <w:numPr>
                <w:ilvl w:val="0"/>
                <w:numId w:val="19"/>
              </w:numPr>
              <w:spacing w:before="120" w:after="120"/>
              <w:rPr>
                <w:rFonts w:ascii="Arial" w:hAnsi="Arial" w:cs="Arial"/>
                <w:sz w:val="20"/>
                <w:szCs w:val="20"/>
              </w:rPr>
            </w:pPr>
            <w:r w:rsidRPr="00BC7F02">
              <w:rPr>
                <w:rFonts w:ascii="Arial" w:hAnsi="Arial" w:cs="Arial"/>
                <w:sz w:val="20"/>
                <w:szCs w:val="20"/>
              </w:rPr>
              <w:t>Obsahem projektu mohou být (samostatně nebo v kombinaci):</w:t>
            </w:r>
          </w:p>
          <w:p w14:paraId="59718A0E" w14:textId="77777777" w:rsidR="00865B11" w:rsidRPr="00BC7F02" w:rsidRDefault="00865B11" w:rsidP="00865B11">
            <w:pPr>
              <w:pStyle w:val="Odstavecseseznamem"/>
              <w:numPr>
                <w:ilvl w:val="1"/>
                <w:numId w:val="19"/>
              </w:numPr>
              <w:spacing w:before="120" w:after="120"/>
              <w:rPr>
                <w:rFonts w:ascii="Arial" w:hAnsi="Arial" w:cs="Arial"/>
                <w:sz w:val="20"/>
                <w:szCs w:val="20"/>
              </w:rPr>
            </w:pPr>
            <w:r w:rsidRPr="00BC7F02">
              <w:rPr>
                <w:rFonts w:ascii="Arial" w:hAnsi="Arial" w:cs="Arial"/>
                <w:sz w:val="20"/>
                <w:szCs w:val="20"/>
              </w:rPr>
              <w:t>inovace produktu,</w:t>
            </w:r>
          </w:p>
          <w:p w14:paraId="73CA0E8E" w14:textId="77777777" w:rsidR="00865B11" w:rsidRPr="00BC7F02" w:rsidRDefault="00865B11" w:rsidP="00865B11">
            <w:pPr>
              <w:pStyle w:val="Odstavecseseznamem"/>
              <w:numPr>
                <w:ilvl w:val="1"/>
                <w:numId w:val="19"/>
              </w:numPr>
              <w:spacing w:before="120" w:after="120"/>
              <w:rPr>
                <w:rFonts w:ascii="Arial" w:hAnsi="Arial" w:cs="Arial"/>
                <w:sz w:val="20"/>
                <w:szCs w:val="20"/>
              </w:rPr>
            </w:pPr>
            <w:r w:rsidRPr="00BC7F02">
              <w:rPr>
                <w:rFonts w:ascii="Arial" w:hAnsi="Arial" w:cs="Arial"/>
                <w:sz w:val="20"/>
                <w:szCs w:val="20"/>
              </w:rPr>
              <w:t>inovace postupů, tedy procesu výroby nebo poskytování služby,</w:t>
            </w:r>
          </w:p>
          <w:p w14:paraId="70F852EC" w14:textId="73A59ADB" w:rsidR="00865B11" w:rsidRPr="00BC7F02" w:rsidRDefault="00865B11" w:rsidP="00865B11">
            <w:pPr>
              <w:pStyle w:val="Odstavecseseznamem"/>
              <w:numPr>
                <w:ilvl w:val="1"/>
                <w:numId w:val="19"/>
              </w:numPr>
              <w:spacing w:before="120" w:after="120"/>
              <w:rPr>
                <w:rFonts w:ascii="Arial" w:hAnsi="Arial" w:cs="Arial"/>
                <w:sz w:val="20"/>
                <w:szCs w:val="20"/>
              </w:rPr>
            </w:pPr>
            <w:r w:rsidRPr="00BC7F02">
              <w:rPr>
                <w:rFonts w:ascii="Arial" w:hAnsi="Arial" w:cs="Arial"/>
                <w:sz w:val="20"/>
                <w:szCs w:val="20"/>
              </w:rPr>
              <w:t>inovace organizační.</w:t>
            </w:r>
          </w:p>
        </w:tc>
        <w:tc>
          <w:tcPr>
            <w:tcW w:w="4536" w:type="dxa"/>
            <w:shd w:val="clear" w:color="auto" w:fill="auto"/>
          </w:tcPr>
          <w:p w14:paraId="66529A33" w14:textId="77777777" w:rsidR="00865B11" w:rsidRDefault="00865B11" w:rsidP="00865B11">
            <w:pPr>
              <w:spacing w:before="120" w:after="120"/>
              <w:rPr>
                <w:rFonts w:ascii="Arial" w:hAnsi="Arial" w:cs="Arial"/>
                <w:sz w:val="20"/>
                <w:szCs w:val="20"/>
              </w:rPr>
            </w:pPr>
            <w:r>
              <w:rPr>
                <w:rFonts w:ascii="Arial" w:hAnsi="Arial" w:cs="Arial"/>
                <w:sz w:val="20"/>
                <w:szCs w:val="20"/>
              </w:rPr>
              <w:t>Ministerstvo průmyslu a obchodu</w:t>
            </w:r>
          </w:p>
          <w:p w14:paraId="606C52FC" w14:textId="032CD558" w:rsidR="00865B11" w:rsidRDefault="00BE77EF" w:rsidP="00865B11">
            <w:pPr>
              <w:spacing w:before="120" w:after="120"/>
              <w:rPr>
                <w:rFonts w:ascii="Arial" w:hAnsi="Arial" w:cs="Arial"/>
                <w:sz w:val="20"/>
                <w:szCs w:val="20"/>
              </w:rPr>
            </w:pPr>
            <w:hyperlink r:id="rId28" w:history="1">
              <w:r w:rsidR="00865B11" w:rsidRPr="003A44BC">
                <w:rPr>
                  <w:rStyle w:val="Hypertextovodkaz"/>
                  <w:rFonts w:ascii="Arial" w:hAnsi="Arial" w:cs="Arial"/>
                  <w:sz w:val="20"/>
                  <w:szCs w:val="20"/>
                </w:rPr>
                <w:t>https://www.mpo.cz/cz/podnikani/podpora-vyzkumu-a-vyvoje/vyhlaseni-treti-verejne-souteze-v-programu-the-country-for-the-future--259201/</w:t>
              </w:r>
            </w:hyperlink>
          </w:p>
          <w:p w14:paraId="019227A4" w14:textId="0E9E0D2E" w:rsidR="00865B11" w:rsidRPr="005E4FBD" w:rsidRDefault="00865B11" w:rsidP="00865B11">
            <w:pPr>
              <w:spacing w:before="120" w:after="120"/>
              <w:rPr>
                <w:rFonts w:ascii="Arial" w:hAnsi="Arial" w:cs="Arial"/>
                <w:sz w:val="20"/>
                <w:szCs w:val="20"/>
              </w:rPr>
            </w:pPr>
          </w:p>
        </w:tc>
      </w:tr>
      <w:tr w:rsidR="00865B11" w:rsidRPr="00565B06" w14:paraId="1C3A91EB" w14:textId="77777777" w:rsidTr="00C94727">
        <w:trPr>
          <w:trHeight w:val="841"/>
        </w:trPr>
        <w:tc>
          <w:tcPr>
            <w:tcW w:w="1917" w:type="dxa"/>
            <w:shd w:val="clear" w:color="auto" w:fill="auto"/>
          </w:tcPr>
          <w:p w14:paraId="3BBCF309" w14:textId="2B6E1393" w:rsidR="00865B11" w:rsidRDefault="00865B11" w:rsidP="00865B11">
            <w:pPr>
              <w:spacing w:before="120" w:after="120"/>
              <w:rPr>
                <w:rFonts w:ascii="Arial" w:hAnsi="Arial" w:cs="Arial"/>
                <w:b/>
                <w:sz w:val="20"/>
                <w:szCs w:val="20"/>
              </w:rPr>
            </w:pPr>
            <w:r>
              <w:rPr>
                <w:rFonts w:ascii="Arial" w:hAnsi="Arial" w:cs="Arial"/>
                <w:b/>
                <w:sz w:val="20"/>
                <w:szCs w:val="20"/>
              </w:rPr>
              <w:t>Agricovid Potravinářství II</w:t>
            </w:r>
          </w:p>
        </w:tc>
        <w:tc>
          <w:tcPr>
            <w:tcW w:w="9560" w:type="dxa"/>
            <w:shd w:val="clear" w:color="auto" w:fill="auto"/>
          </w:tcPr>
          <w:p w14:paraId="5ED1FA2F" w14:textId="184048A3" w:rsidR="00865B11" w:rsidRDefault="00865B11" w:rsidP="00865B11">
            <w:pPr>
              <w:pStyle w:val="Odstavecseseznamem"/>
              <w:numPr>
                <w:ilvl w:val="0"/>
                <w:numId w:val="19"/>
              </w:numPr>
              <w:spacing w:before="120" w:after="120"/>
              <w:rPr>
                <w:rFonts w:ascii="Arial" w:hAnsi="Arial" w:cs="Arial"/>
                <w:sz w:val="20"/>
                <w:szCs w:val="20"/>
              </w:rPr>
            </w:pPr>
            <w:r w:rsidRPr="0069724D">
              <w:rPr>
                <w:rFonts w:ascii="Arial" w:hAnsi="Arial" w:cs="Arial"/>
                <w:sz w:val="20"/>
                <w:szCs w:val="20"/>
              </w:rPr>
              <w:t>O podporu mohou opět žádat podnikatelské subjekty působící v oblasti výroby potravin dodávající produkty provozovatelům stravovacích služeb, aby zmírnily negativní ekonomické dopady opatření, která musely přijmout kvůli koronaviru.</w:t>
            </w:r>
            <w:r>
              <w:rPr>
                <w:rFonts w:ascii="Arial" w:hAnsi="Arial" w:cs="Arial"/>
                <w:sz w:val="20"/>
                <w:szCs w:val="20"/>
              </w:rPr>
              <w:t>¨</w:t>
            </w:r>
          </w:p>
          <w:p w14:paraId="752F5679" w14:textId="09D72B4C" w:rsidR="00865B11" w:rsidRDefault="00865B11" w:rsidP="00865B11">
            <w:pPr>
              <w:pStyle w:val="Odstavecseseznamem"/>
              <w:numPr>
                <w:ilvl w:val="0"/>
                <w:numId w:val="19"/>
              </w:numPr>
              <w:spacing w:before="120" w:after="120"/>
              <w:rPr>
                <w:rFonts w:ascii="Arial" w:hAnsi="Arial" w:cs="Arial"/>
                <w:sz w:val="20"/>
                <w:szCs w:val="20"/>
              </w:rPr>
            </w:pPr>
            <w:r w:rsidRPr="004A618A">
              <w:rPr>
                <w:rFonts w:ascii="Arial" w:hAnsi="Arial" w:cs="Arial"/>
                <w:sz w:val="20"/>
                <w:szCs w:val="20"/>
              </w:rPr>
              <w:t>Podmínkou je pokles příjmu o více než 25 % za rozhodné období, tj. od 1. prosince 2020 do 28. února 2021.</w:t>
            </w:r>
          </w:p>
          <w:p w14:paraId="3877B75D" w14:textId="77777777" w:rsidR="00865B11" w:rsidRDefault="00865B11" w:rsidP="00865B11">
            <w:pPr>
              <w:pStyle w:val="Odstavecseseznamem"/>
              <w:numPr>
                <w:ilvl w:val="0"/>
                <w:numId w:val="19"/>
              </w:numPr>
              <w:spacing w:before="120" w:after="120"/>
              <w:rPr>
                <w:rFonts w:ascii="Arial" w:hAnsi="Arial" w:cs="Arial"/>
                <w:sz w:val="20"/>
                <w:szCs w:val="20"/>
              </w:rPr>
            </w:pPr>
            <w:r w:rsidRPr="0069724D">
              <w:rPr>
                <w:rFonts w:ascii="Arial" w:hAnsi="Arial" w:cs="Arial"/>
                <w:sz w:val="20"/>
                <w:szCs w:val="20"/>
              </w:rPr>
              <w:t xml:space="preserve">Rozhodným obdobím pro posuzování žádostí bude 1. prosince 2020 až 28. února 2021. </w:t>
            </w:r>
          </w:p>
          <w:p w14:paraId="5AC46E6B" w14:textId="45BB55C6" w:rsidR="00865B11" w:rsidRPr="00C94727" w:rsidRDefault="00865B11" w:rsidP="00865B11">
            <w:pPr>
              <w:pStyle w:val="Odstavecseseznamem"/>
              <w:numPr>
                <w:ilvl w:val="0"/>
                <w:numId w:val="19"/>
              </w:numPr>
              <w:spacing w:before="120" w:after="120"/>
              <w:rPr>
                <w:rFonts w:ascii="Arial" w:hAnsi="Arial" w:cs="Arial"/>
                <w:sz w:val="20"/>
                <w:szCs w:val="20"/>
              </w:rPr>
            </w:pPr>
            <w:r w:rsidRPr="0069724D">
              <w:rPr>
                <w:rFonts w:ascii="Arial" w:hAnsi="Arial" w:cs="Arial"/>
                <w:sz w:val="20"/>
                <w:szCs w:val="20"/>
              </w:rPr>
              <w:t>Příjem žádostí</w:t>
            </w:r>
            <w:r w:rsidR="00150AC2">
              <w:rPr>
                <w:rFonts w:ascii="Arial" w:hAnsi="Arial" w:cs="Arial"/>
                <w:sz w:val="20"/>
                <w:szCs w:val="20"/>
              </w:rPr>
              <w:t xml:space="preserve">: </w:t>
            </w:r>
            <w:r w:rsidR="00150AC2" w:rsidRPr="00150AC2">
              <w:rPr>
                <w:rFonts w:ascii="Arial" w:hAnsi="Arial" w:cs="Arial"/>
                <w:b/>
                <w:bCs/>
                <w:sz w:val="20"/>
                <w:szCs w:val="20"/>
              </w:rPr>
              <w:t>od</w:t>
            </w:r>
            <w:r w:rsidRPr="00150AC2">
              <w:rPr>
                <w:rFonts w:ascii="Arial" w:hAnsi="Arial" w:cs="Arial"/>
                <w:b/>
                <w:bCs/>
                <w:sz w:val="20"/>
                <w:szCs w:val="20"/>
              </w:rPr>
              <w:t xml:space="preserve"> 15. </w:t>
            </w:r>
            <w:r w:rsidR="00150AC2" w:rsidRPr="00150AC2">
              <w:rPr>
                <w:rFonts w:ascii="Arial" w:hAnsi="Arial" w:cs="Arial"/>
                <w:b/>
                <w:bCs/>
                <w:sz w:val="20"/>
                <w:szCs w:val="20"/>
              </w:rPr>
              <w:t>3. 2021</w:t>
            </w:r>
          </w:p>
        </w:tc>
        <w:tc>
          <w:tcPr>
            <w:tcW w:w="4536" w:type="dxa"/>
            <w:shd w:val="clear" w:color="auto" w:fill="auto"/>
          </w:tcPr>
          <w:p w14:paraId="2E1A67F2" w14:textId="77777777" w:rsidR="00865B11" w:rsidRDefault="00865B11" w:rsidP="00865B11">
            <w:pPr>
              <w:spacing w:before="120" w:after="120"/>
              <w:rPr>
                <w:rFonts w:ascii="Arial" w:hAnsi="Arial" w:cs="Arial"/>
                <w:sz w:val="20"/>
                <w:szCs w:val="20"/>
              </w:rPr>
            </w:pPr>
            <w:r>
              <w:rPr>
                <w:rFonts w:ascii="Arial" w:hAnsi="Arial" w:cs="Arial"/>
                <w:sz w:val="20"/>
                <w:szCs w:val="20"/>
              </w:rPr>
              <w:t>Ministerstvo zemědělství:</w:t>
            </w:r>
          </w:p>
          <w:p w14:paraId="46127F63" w14:textId="77777777" w:rsidR="00865B11" w:rsidRDefault="00BE77EF" w:rsidP="00865B11">
            <w:pPr>
              <w:spacing w:before="120" w:after="120"/>
              <w:rPr>
                <w:rFonts w:ascii="Arial" w:hAnsi="Arial" w:cs="Arial"/>
                <w:sz w:val="20"/>
                <w:szCs w:val="20"/>
              </w:rPr>
            </w:pPr>
            <w:hyperlink r:id="rId29" w:history="1">
              <w:r w:rsidR="00865B11" w:rsidRPr="00446DCB">
                <w:rPr>
                  <w:rStyle w:val="Hypertextovodkaz"/>
                  <w:rFonts w:ascii="Arial" w:hAnsi="Arial" w:cs="Arial"/>
                  <w:sz w:val="20"/>
                  <w:szCs w:val="20"/>
                </w:rPr>
                <w:t>http://eagri.cz/public/web/mze/tiskovy-servis/tiskove-zpravy/x2021_ministerstvo-zemedelstvi-vyhlasi-druhou.html</w:t>
              </w:r>
            </w:hyperlink>
          </w:p>
          <w:p w14:paraId="3CCCEA05" w14:textId="77777777" w:rsidR="00865B11" w:rsidRPr="00C94727" w:rsidRDefault="00865B11" w:rsidP="00865B11">
            <w:pPr>
              <w:spacing w:before="120" w:after="120"/>
              <w:rPr>
                <w:rFonts w:ascii="Arial" w:hAnsi="Arial" w:cs="Arial"/>
                <w:sz w:val="20"/>
                <w:szCs w:val="20"/>
              </w:rPr>
            </w:pPr>
          </w:p>
        </w:tc>
      </w:tr>
      <w:tr w:rsidR="008B0488" w:rsidRPr="00565B06" w14:paraId="659B1B35" w14:textId="77777777" w:rsidTr="00C94727">
        <w:trPr>
          <w:trHeight w:val="841"/>
        </w:trPr>
        <w:tc>
          <w:tcPr>
            <w:tcW w:w="1917" w:type="dxa"/>
            <w:shd w:val="clear" w:color="auto" w:fill="auto"/>
          </w:tcPr>
          <w:p w14:paraId="139D56CA" w14:textId="77777777" w:rsidR="008B0488" w:rsidRDefault="008B0488" w:rsidP="008B0488">
            <w:pPr>
              <w:spacing w:before="120" w:after="120"/>
              <w:rPr>
                <w:rFonts w:ascii="Arial" w:hAnsi="Arial" w:cs="Arial"/>
                <w:b/>
                <w:sz w:val="20"/>
                <w:szCs w:val="20"/>
              </w:rPr>
            </w:pPr>
            <w:r>
              <w:rPr>
                <w:rFonts w:ascii="Arial" w:hAnsi="Arial" w:cs="Arial"/>
                <w:b/>
                <w:sz w:val="20"/>
                <w:szCs w:val="20"/>
              </w:rPr>
              <w:t>Covid-Lázně</w:t>
            </w:r>
          </w:p>
          <w:p w14:paraId="652A2DE8" w14:textId="16174BB1" w:rsidR="008B0488" w:rsidRPr="00596EAD" w:rsidRDefault="008B0488" w:rsidP="008B0488">
            <w:pPr>
              <w:spacing w:before="120" w:after="120"/>
              <w:rPr>
                <w:rFonts w:ascii="Arial" w:hAnsi="Arial" w:cs="Arial"/>
                <w:b/>
                <w:color w:val="FF0000"/>
                <w:sz w:val="20"/>
                <w:szCs w:val="20"/>
              </w:rPr>
            </w:pPr>
            <w:r>
              <w:rPr>
                <w:rFonts w:ascii="Arial" w:hAnsi="Arial" w:cs="Arial"/>
                <w:b/>
                <w:color w:val="FF0000"/>
                <w:sz w:val="20"/>
                <w:szCs w:val="20"/>
              </w:rPr>
              <w:t>V přípravě</w:t>
            </w:r>
          </w:p>
        </w:tc>
        <w:tc>
          <w:tcPr>
            <w:tcW w:w="9560" w:type="dxa"/>
            <w:shd w:val="clear" w:color="auto" w:fill="auto"/>
          </w:tcPr>
          <w:p w14:paraId="4C2A0936" w14:textId="77777777" w:rsidR="008B0488" w:rsidRDefault="008B0488" w:rsidP="008B0488">
            <w:pPr>
              <w:pStyle w:val="Odstavecseseznamem"/>
              <w:numPr>
                <w:ilvl w:val="0"/>
                <w:numId w:val="19"/>
              </w:numPr>
              <w:spacing w:before="120" w:after="120"/>
              <w:rPr>
                <w:rFonts w:ascii="Arial" w:hAnsi="Arial" w:cs="Arial"/>
                <w:sz w:val="20"/>
                <w:szCs w:val="20"/>
              </w:rPr>
            </w:pPr>
            <w:r>
              <w:rPr>
                <w:rFonts w:ascii="Arial" w:hAnsi="Arial" w:cs="Arial"/>
                <w:sz w:val="20"/>
                <w:szCs w:val="20"/>
              </w:rPr>
              <w:t>D</w:t>
            </w:r>
            <w:r w:rsidRPr="00C027C5">
              <w:rPr>
                <w:rFonts w:ascii="Arial" w:hAnsi="Arial" w:cs="Arial"/>
                <w:sz w:val="20"/>
                <w:szCs w:val="20"/>
              </w:rPr>
              <w:t>ne 9. března Evropská komise vydala souhlasné rozhodnutí k prodloužení dotačního titulu COVID – Lázně až do konce letošního roku, tedy do 31. 12. 2021.</w:t>
            </w:r>
            <w:r>
              <w:rPr>
                <w:rFonts w:ascii="Arial" w:hAnsi="Arial" w:cs="Arial"/>
                <w:sz w:val="20"/>
                <w:szCs w:val="20"/>
              </w:rPr>
              <w:t xml:space="preserve"> Na přípravě </w:t>
            </w:r>
            <w:r w:rsidRPr="00C027C5">
              <w:rPr>
                <w:rFonts w:ascii="Arial" w:hAnsi="Arial" w:cs="Arial"/>
                <w:sz w:val="20"/>
                <w:szCs w:val="20"/>
              </w:rPr>
              <w:t>nové výzvy</w:t>
            </w:r>
            <w:r>
              <w:rPr>
                <w:rFonts w:ascii="Arial" w:hAnsi="Arial" w:cs="Arial"/>
                <w:sz w:val="20"/>
                <w:szCs w:val="20"/>
              </w:rPr>
              <w:t xml:space="preserve"> se aktuálně </w:t>
            </w:r>
            <w:r w:rsidRPr="00C027C5">
              <w:rPr>
                <w:rFonts w:ascii="Arial" w:hAnsi="Arial" w:cs="Arial"/>
                <w:sz w:val="20"/>
                <w:szCs w:val="20"/>
              </w:rPr>
              <w:t>pracuje.</w:t>
            </w:r>
          </w:p>
          <w:p w14:paraId="03B04645" w14:textId="77777777" w:rsidR="008B0488" w:rsidRDefault="008B0488" w:rsidP="008B0488">
            <w:pPr>
              <w:pStyle w:val="Odstavecseseznamem"/>
              <w:numPr>
                <w:ilvl w:val="0"/>
                <w:numId w:val="19"/>
              </w:numPr>
              <w:spacing w:before="120" w:after="120"/>
              <w:rPr>
                <w:rFonts w:ascii="Arial" w:hAnsi="Arial" w:cs="Arial"/>
                <w:sz w:val="20"/>
                <w:szCs w:val="20"/>
              </w:rPr>
            </w:pPr>
            <w:r w:rsidRPr="00C027C5">
              <w:rPr>
                <w:rFonts w:ascii="Arial" w:hAnsi="Arial" w:cs="Arial"/>
                <w:sz w:val="20"/>
                <w:szCs w:val="20"/>
              </w:rPr>
              <w:t xml:space="preserve">Stávající podpora se vztahuje na pobyty realizované do 31. 12. 2020. Nová výzva by se měla vztahovat na pobyty realizované od 1. 1. 2021. Vouchery vygenerované v roce 2020 jsou platné i v roce 2021. Lázeňská zařízení, která budou mít zájem o pokračování, podají novou žádost o </w:t>
            </w:r>
            <w:r w:rsidRPr="00C027C5">
              <w:rPr>
                <w:rFonts w:ascii="Arial" w:hAnsi="Arial" w:cs="Arial"/>
                <w:sz w:val="20"/>
                <w:szCs w:val="20"/>
              </w:rPr>
              <w:lastRenderedPageBreak/>
              <w:t>poskytnutí dotace.  Základní  podmínky  pro  uplatnění  voucheru  (tedy minimálně 6 nocí a 5 procedur, sleva ve výši 4000,- pro dospělé osoby s trvalým pobytem v EU/EEA) se nemění.</w:t>
            </w:r>
          </w:p>
          <w:p w14:paraId="1E300E6D" w14:textId="1C847CE4" w:rsidR="008B0488" w:rsidRPr="0069724D" w:rsidRDefault="008B0488" w:rsidP="008B0488">
            <w:pPr>
              <w:pStyle w:val="Odstavecseseznamem"/>
              <w:numPr>
                <w:ilvl w:val="0"/>
                <w:numId w:val="19"/>
              </w:numPr>
              <w:spacing w:before="120" w:after="120"/>
              <w:rPr>
                <w:rFonts w:ascii="Arial" w:hAnsi="Arial" w:cs="Arial"/>
                <w:sz w:val="20"/>
                <w:szCs w:val="20"/>
              </w:rPr>
            </w:pPr>
            <w:r w:rsidRPr="00C027C5">
              <w:rPr>
                <w:rFonts w:ascii="Arial" w:hAnsi="Arial" w:cs="Arial"/>
                <w:sz w:val="20"/>
                <w:szCs w:val="20"/>
              </w:rPr>
              <w:t>Dotace je určena ke krytí nákladů vzniklých akceptací slevových voucherů na realizaci ozdravných, preventivních pobytů v zařízeních (dle zákona č. 164/2001 Sb., lázeňský zákon), která mají registraci od příslušného krajského úřadu, případně jiného správního orgánu oprávněného vydat oprávnění k poskytování lázeňské léčebně rehabilitační péče, registrovali se k podpoře a splňují podmínky žadatele o dotaci. Konkrétní podmínky čerpání dotace budou zveřejněny ve výzvě a jejích přílohách.</w:t>
            </w:r>
          </w:p>
        </w:tc>
        <w:tc>
          <w:tcPr>
            <w:tcW w:w="4536" w:type="dxa"/>
            <w:shd w:val="clear" w:color="auto" w:fill="auto"/>
          </w:tcPr>
          <w:p w14:paraId="21B7F6AB" w14:textId="77777777" w:rsidR="008B0488" w:rsidRDefault="008B0488" w:rsidP="008B0488">
            <w:pPr>
              <w:spacing w:before="120" w:after="120"/>
              <w:rPr>
                <w:rFonts w:ascii="Arial" w:hAnsi="Arial" w:cs="Arial"/>
                <w:sz w:val="20"/>
                <w:szCs w:val="20"/>
              </w:rPr>
            </w:pPr>
            <w:r>
              <w:rPr>
                <w:rFonts w:ascii="Arial" w:hAnsi="Arial" w:cs="Arial"/>
                <w:sz w:val="20"/>
                <w:szCs w:val="20"/>
              </w:rPr>
              <w:lastRenderedPageBreak/>
              <w:t>Ministerstvo pro místní rozvoj:</w:t>
            </w:r>
          </w:p>
          <w:p w14:paraId="297ECEAC" w14:textId="77777777" w:rsidR="008B0488" w:rsidRDefault="008B0488" w:rsidP="008B0488">
            <w:pPr>
              <w:spacing w:before="120" w:after="120"/>
              <w:rPr>
                <w:rFonts w:ascii="Arial" w:hAnsi="Arial" w:cs="Arial"/>
                <w:sz w:val="20"/>
                <w:szCs w:val="20"/>
              </w:rPr>
            </w:pPr>
            <w:hyperlink r:id="rId30" w:history="1">
              <w:r w:rsidRPr="00446DCB">
                <w:rPr>
                  <w:rStyle w:val="Hypertextovodkaz"/>
                  <w:rFonts w:ascii="Arial" w:hAnsi="Arial" w:cs="Arial"/>
                  <w:sz w:val="20"/>
                  <w:szCs w:val="20"/>
                </w:rPr>
                <w:t>https://mmr.cz/cs/narodni-dotace/cov</w:t>
              </w:r>
              <w:r w:rsidRPr="00446DCB">
                <w:rPr>
                  <w:rStyle w:val="Hypertextovodkaz"/>
                  <w:rFonts w:ascii="Arial" w:hAnsi="Arial" w:cs="Arial"/>
                  <w:sz w:val="20"/>
                  <w:szCs w:val="20"/>
                </w:rPr>
                <w:t>i</w:t>
              </w:r>
              <w:r w:rsidRPr="00446DCB">
                <w:rPr>
                  <w:rStyle w:val="Hypertextovodkaz"/>
                  <w:rFonts w:ascii="Arial" w:hAnsi="Arial" w:cs="Arial"/>
                  <w:sz w:val="20"/>
                  <w:szCs w:val="20"/>
                </w:rPr>
                <w:t>d-lazne</w:t>
              </w:r>
            </w:hyperlink>
          </w:p>
          <w:p w14:paraId="34A629B7" w14:textId="3C3F212B" w:rsidR="008B0488" w:rsidRDefault="008B0488" w:rsidP="008B0488">
            <w:pPr>
              <w:spacing w:before="120" w:after="120"/>
              <w:rPr>
                <w:rFonts w:ascii="Arial" w:hAnsi="Arial" w:cs="Arial"/>
                <w:sz w:val="20"/>
                <w:szCs w:val="20"/>
              </w:rPr>
            </w:pPr>
          </w:p>
        </w:tc>
      </w:tr>
      <w:tr w:rsidR="00865B11" w:rsidRPr="00565B06" w14:paraId="5FCEDF33" w14:textId="77777777" w:rsidTr="00B92C26">
        <w:trPr>
          <w:trHeight w:val="416"/>
        </w:trPr>
        <w:tc>
          <w:tcPr>
            <w:tcW w:w="1917" w:type="dxa"/>
            <w:shd w:val="clear" w:color="auto" w:fill="auto"/>
          </w:tcPr>
          <w:p w14:paraId="233986E0" w14:textId="4D477CB5" w:rsidR="00865B11" w:rsidRDefault="00865B11" w:rsidP="00865B11">
            <w:pPr>
              <w:spacing w:before="120" w:after="120"/>
              <w:rPr>
                <w:rFonts w:ascii="Arial" w:hAnsi="Arial" w:cs="Arial"/>
                <w:b/>
                <w:sz w:val="20"/>
                <w:szCs w:val="20"/>
              </w:rPr>
            </w:pPr>
            <w:r>
              <w:rPr>
                <w:rFonts w:ascii="Arial" w:hAnsi="Arial" w:cs="Arial"/>
                <w:b/>
                <w:sz w:val="20"/>
                <w:szCs w:val="20"/>
              </w:rPr>
              <w:t>Covid-Ubytování  II IUZ</w:t>
            </w:r>
          </w:p>
        </w:tc>
        <w:tc>
          <w:tcPr>
            <w:tcW w:w="9560" w:type="dxa"/>
            <w:shd w:val="clear" w:color="auto" w:fill="auto"/>
          </w:tcPr>
          <w:p w14:paraId="4D821983" w14:textId="77777777" w:rsidR="00865B11" w:rsidRDefault="00865B11" w:rsidP="00865B11">
            <w:pPr>
              <w:pStyle w:val="Odstavecseseznamem"/>
              <w:numPr>
                <w:ilvl w:val="0"/>
                <w:numId w:val="19"/>
              </w:numPr>
              <w:spacing w:before="120" w:after="120"/>
              <w:rPr>
                <w:rFonts w:ascii="Arial" w:hAnsi="Arial" w:cs="Arial"/>
                <w:sz w:val="20"/>
                <w:szCs w:val="20"/>
              </w:rPr>
            </w:pPr>
            <w:r w:rsidRPr="00496428">
              <w:rPr>
                <w:rFonts w:ascii="Arial" w:hAnsi="Arial" w:cs="Arial"/>
                <w:sz w:val="20"/>
                <w:szCs w:val="20"/>
              </w:rPr>
              <w:t xml:space="preserve">Dotace je určena k podpoře odvětví cestovního ruchu, respektive </w:t>
            </w:r>
            <w:r w:rsidRPr="00496428">
              <w:rPr>
                <w:rFonts w:ascii="Arial" w:hAnsi="Arial" w:cs="Arial"/>
                <w:b/>
                <w:bCs/>
                <w:sz w:val="20"/>
                <w:szCs w:val="20"/>
              </w:rPr>
              <w:t>individuálních ubytovacích zařízení</w:t>
            </w:r>
            <w:r w:rsidRPr="00496428">
              <w:rPr>
                <w:rFonts w:ascii="Arial" w:hAnsi="Arial" w:cs="Arial"/>
                <w:sz w:val="20"/>
                <w:szCs w:val="20"/>
              </w:rPr>
              <w:t xml:space="preserve"> na území ČR, zasažených opatřeními související s pandemií COVID-19. Podpora je zaměřena na posílení likvidity, zachování provozu těchto zařízení a udržení nabídky stávajících služeb a pracovních míst.</w:t>
            </w:r>
          </w:p>
          <w:p w14:paraId="22240D0A" w14:textId="77777777" w:rsidR="00865B11" w:rsidRDefault="00865B11" w:rsidP="00865B11">
            <w:pPr>
              <w:pStyle w:val="Odstavecseseznamem"/>
              <w:numPr>
                <w:ilvl w:val="0"/>
                <w:numId w:val="19"/>
              </w:numPr>
              <w:spacing w:before="120" w:after="120"/>
              <w:rPr>
                <w:rFonts w:ascii="Arial" w:hAnsi="Arial" w:cs="Arial"/>
                <w:sz w:val="20"/>
                <w:szCs w:val="20"/>
              </w:rPr>
            </w:pPr>
            <w:r w:rsidRPr="00496428">
              <w:rPr>
                <w:rFonts w:ascii="Arial" w:hAnsi="Arial" w:cs="Arial"/>
                <w:b/>
                <w:bCs/>
                <w:sz w:val="20"/>
                <w:szCs w:val="20"/>
              </w:rPr>
              <w:t>Rozhodné období</w:t>
            </w:r>
            <w:r>
              <w:rPr>
                <w:rFonts w:ascii="Arial" w:hAnsi="Arial" w:cs="Arial"/>
                <w:sz w:val="20"/>
                <w:szCs w:val="20"/>
              </w:rPr>
              <w:t xml:space="preserve">, </w:t>
            </w:r>
            <w:r w:rsidRPr="00496428">
              <w:rPr>
                <w:rFonts w:ascii="Arial" w:hAnsi="Arial" w:cs="Arial"/>
                <w:sz w:val="20"/>
                <w:szCs w:val="20"/>
              </w:rPr>
              <w:t>k němuž se dotace vztahuje: 22. 10. 2020 - 22. 01. 2021 (vyjma 3. 12. -17. 12. 2020)</w:t>
            </w:r>
          </w:p>
          <w:p w14:paraId="2E0AD076" w14:textId="77777777" w:rsidR="00865B11" w:rsidRPr="00496428" w:rsidRDefault="00865B11" w:rsidP="00865B11">
            <w:pPr>
              <w:pStyle w:val="Odstavecseseznamem"/>
              <w:numPr>
                <w:ilvl w:val="0"/>
                <w:numId w:val="19"/>
              </w:numPr>
              <w:spacing w:before="120" w:after="120"/>
              <w:rPr>
                <w:rFonts w:ascii="Arial" w:hAnsi="Arial" w:cs="Arial"/>
                <w:sz w:val="20"/>
                <w:szCs w:val="20"/>
              </w:rPr>
            </w:pPr>
            <w:r w:rsidRPr="00496428">
              <w:rPr>
                <w:rFonts w:ascii="Arial" w:hAnsi="Arial" w:cs="Arial"/>
                <w:sz w:val="20"/>
                <w:szCs w:val="20"/>
              </w:rPr>
              <w:t>Platnost výzvy: od 01. 02. 2021 do 31. 03. 2021</w:t>
            </w:r>
          </w:p>
          <w:p w14:paraId="70F7FE63" w14:textId="720B2031" w:rsidR="00865B11" w:rsidRPr="00C8400D" w:rsidRDefault="00865B11" w:rsidP="00865B11">
            <w:pPr>
              <w:pStyle w:val="Odstavecseseznamem"/>
              <w:numPr>
                <w:ilvl w:val="0"/>
                <w:numId w:val="19"/>
              </w:numPr>
              <w:spacing w:before="120" w:after="120"/>
              <w:rPr>
                <w:rFonts w:ascii="Arial" w:hAnsi="Arial" w:cs="Arial"/>
                <w:sz w:val="20"/>
                <w:szCs w:val="20"/>
              </w:rPr>
            </w:pPr>
            <w:r w:rsidRPr="00496428">
              <w:rPr>
                <w:rFonts w:ascii="Arial" w:hAnsi="Arial" w:cs="Arial"/>
                <w:sz w:val="20"/>
                <w:szCs w:val="20"/>
              </w:rPr>
              <w:t>Příjem žádostí o dotaci: od 08. 02. 2021 do 31. 03. 2021</w:t>
            </w:r>
          </w:p>
        </w:tc>
        <w:tc>
          <w:tcPr>
            <w:tcW w:w="4536" w:type="dxa"/>
            <w:shd w:val="clear" w:color="auto" w:fill="auto"/>
          </w:tcPr>
          <w:p w14:paraId="19472500" w14:textId="77777777" w:rsidR="00865B11" w:rsidRDefault="00865B11" w:rsidP="00865B11">
            <w:pPr>
              <w:spacing w:before="120" w:after="120"/>
              <w:rPr>
                <w:rFonts w:ascii="Arial" w:hAnsi="Arial" w:cs="Arial"/>
                <w:sz w:val="20"/>
                <w:szCs w:val="20"/>
              </w:rPr>
            </w:pPr>
            <w:r>
              <w:rPr>
                <w:rFonts w:ascii="Arial" w:hAnsi="Arial" w:cs="Arial"/>
                <w:sz w:val="20"/>
                <w:szCs w:val="20"/>
              </w:rPr>
              <w:t>Ministerstvo pro místní rozvoj:</w:t>
            </w:r>
          </w:p>
          <w:p w14:paraId="0C610924" w14:textId="0AC76914" w:rsidR="00865B11" w:rsidRDefault="00BE77EF" w:rsidP="00865B11">
            <w:pPr>
              <w:spacing w:before="120" w:after="120"/>
              <w:rPr>
                <w:rFonts w:ascii="Arial" w:hAnsi="Arial" w:cs="Arial"/>
                <w:sz w:val="20"/>
                <w:szCs w:val="20"/>
              </w:rPr>
            </w:pPr>
            <w:hyperlink r:id="rId31" w:history="1">
              <w:r w:rsidR="00865B11" w:rsidRPr="00446DCB">
                <w:rPr>
                  <w:rStyle w:val="Hypertextovodkaz"/>
                  <w:rFonts w:ascii="Arial" w:hAnsi="Arial" w:cs="Arial"/>
                  <w:sz w:val="20"/>
                  <w:szCs w:val="20"/>
                </w:rPr>
                <w:t>https://mmr.cz/cs/narodni-dotace/covid-ubytovani-ii-iuz</w:t>
              </w:r>
            </w:hyperlink>
          </w:p>
          <w:p w14:paraId="74E712F3" w14:textId="757B0AFA" w:rsidR="00865B11" w:rsidRDefault="00865B11" w:rsidP="00865B11">
            <w:pPr>
              <w:spacing w:before="120" w:after="120"/>
              <w:rPr>
                <w:rFonts w:ascii="Arial" w:hAnsi="Arial" w:cs="Arial"/>
                <w:sz w:val="20"/>
                <w:szCs w:val="20"/>
              </w:rPr>
            </w:pPr>
          </w:p>
        </w:tc>
      </w:tr>
      <w:tr w:rsidR="00865B11" w:rsidRPr="00565B06" w14:paraId="2446D645" w14:textId="77777777" w:rsidTr="00C94727">
        <w:trPr>
          <w:trHeight w:val="841"/>
        </w:trPr>
        <w:tc>
          <w:tcPr>
            <w:tcW w:w="1917" w:type="dxa"/>
            <w:shd w:val="clear" w:color="auto" w:fill="auto"/>
          </w:tcPr>
          <w:p w14:paraId="1311AC55" w14:textId="1DFD05E1" w:rsidR="00865B11" w:rsidRDefault="00865B11" w:rsidP="00865B11">
            <w:pPr>
              <w:spacing w:before="120" w:after="120"/>
              <w:rPr>
                <w:rFonts w:ascii="Arial" w:hAnsi="Arial" w:cs="Arial"/>
                <w:b/>
                <w:sz w:val="20"/>
                <w:szCs w:val="20"/>
              </w:rPr>
            </w:pPr>
            <w:r>
              <w:rPr>
                <w:rFonts w:ascii="Arial" w:hAnsi="Arial" w:cs="Arial"/>
                <w:b/>
                <w:sz w:val="20"/>
                <w:szCs w:val="20"/>
              </w:rPr>
              <w:t>Covid-Ubytování  II HUZ</w:t>
            </w:r>
          </w:p>
        </w:tc>
        <w:tc>
          <w:tcPr>
            <w:tcW w:w="9560" w:type="dxa"/>
            <w:shd w:val="clear" w:color="auto" w:fill="auto"/>
          </w:tcPr>
          <w:p w14:paraId="4CC60D71" w14:textId="77777777" w:rsidR="00865B11" w:rsidRDefault="00865B11" w:rsidP="00865B11">
            <w:pPr>
              <w:pStyle w:val="Odstavecseseznamem"/>
              <w:numPr>
                <w:ilvl w:val="0"/>
                <w:numId w:val="19"/>
              </w:numPr>
              <w:spacing w:before="120" w:after="120"/>
              <w:rPr>
                <w:rFonts w:ascii="Arial" w:hAnsi="Arial" w:cs="Arial"/>
                <w:sz w:val="20"/>
                <w:szCs w:val="20"/>
              </w:rPr>
            </w:pPr>
            <w:r w:rsidRPr="009121EE">
              <w:rPr>
                <w:rFonts w:ascii="Arial" w:hAnsi="Arial" w:cs="Arial"/>
                <w:sz w:val="20"/>
                <w:szCs w:val="20"/>
              </w:rPr>
              <w:t xml:space="preserve">Dotace je určena k podpoře odvětví cestovního ruchu, respektive provozovatelů </w:t>
            </w:r>
            <w:r w:rsidRPr="009121EE">
              <w:rPr>
                <w:rFonts w:ascii="Arial" w:hAnsi="Arial" w:cs="Arial"/>
                <w:b/>
                <w:bCs/>
                <w:sz w:val="20"/>
                <w:szCs w:val="20"/>
              </w:rPr>
              <w:t>hromadných ubytovacích zařízení</w:t>
            </w:r>
            <w:r w:rsidRPr="009121EE">
              <w:rPr>
                <w:rFonts w:ascii="Arial" w:hAnsi="Arial" w:cs="Arial"/>
                <w:sz w:val="20"/>
                <w:szCs w:val="20"/>
              </w:rPr>
              <w:t xml:space="preserve"> na území ČR, zasažených důsledky opatření souvisejících s pandemií COVID-19. Podpora je zaměřena na posílení likvidity, zachování provozu těchto zařízení a udržení nabídky stávajících služeb a pracovních míst.</w:t>
            </w:r>
          </w:p>
          <w:p w14:paraId="384F5BC0" w14:textId="77777777" w:rsidR="00865B11" w:rsidRDefault="00865B11" w:rsidP="00865B11">
            <w:pPr>
              <w:pStyle w:val="Odstavecseseznamem"/>
              <w:numPr>
                <w:ilvl w:val="0"/>
                <w:numId w:val="19"/>
              </w:numPr>
              <w:spacing w:before="120" w:after="120"/>
              <w:rPr>
                <w:rFonts w:ascii="Arial" w:hAnsi="Arial" w:cs="Arial"/>
                <w:sz w:val="20"/>
                <w:szCs w:val="20"/>
              </w:rPr>
            </w:pPr>
            <w:r w:rsidRPr="009121EE">
              <w:rPr>
                <w:rFonts w:ascii="Arial" w:hAnsi="Arial" w:cs="Arial"/>
                <w:b/>
                <w:bCs/>
                <w:sz w:val="20"/>
                <w:szCs w:val="20"/>
              </w:rPr>
              <w:t>Rozhodné období</w:t>
            </w:r>
            <w:r>
              <w:rPr>
                <w:rFonts w:ascii="Arial" w:hAnsi="Arial" w:cs="Arial"/>
                <w:sz w:val="20"/>
                <w:szCs w:val="20"/>
              </w:rPr>
              <w:t xml:space="preserve">, </w:t>
            </w:r>
            <w:r w:rsidRPr="009121EE">
              <w:rPr>
                <w:rFonts w:ascii="Arial" w:hAnsi="Arial" w:cs="Arial"/>
                <w:sz w:val="20"/>
                <w:szCs w:val="20"/>
              </w:rPr>
              <w:t>k němuž se dotace vztahuje: 22. 10. 2020 - 22. 01. 2021 (vyjma 3. 12. -17. 12. 2020)</w:t>
            </w:r>
          </w:p>
          <w:p w14:paraId="46008AEB" w14:textId="77777777" w:rsidR="00865B11" w:rsidRPr="009121EE" w:rsidRDefault="00865B11" w:rsidP="00865B11">
            <w:pPr>
              <w:pStyle w:val="Odstavecseseznamem"/>
              <w:numPr>
                <w:ilvl w:val="0"/>
                <w:numId w:val="19"/>
              </w:numPr>
              <w:spacing w:before="120" w:after="120"/>
              <w:rPr>
                <w:rFonts w:ascii="Arial" w:hAnsi="Arial" w:cs="Arial"/>
                <w:sz w:val="20"/>
                <w:szCs w:val="20"/>
              </w:rPr>
            </w:pPr>
            <w:r w:rsidRPr="009121EE">
              <w:rPr>
                <w:rFonts w:ascii="Arial" w:hAnsi="Arial" w:cs="Arial"/>
                <w:sz w:val="20"/>
                <w:szCs w:val="20"/>
              </w:rPr>
              <w:t>Platnost výzvy: od 25. 01. 2021 do 31. 03. 2021</w:t>
            </w:r>
          </w:p>
          <w:p w14:paraId="280CF80C" w14:textId="7DE6662C" w:rsidR="00865B11" w:rsidRPr="00C8400D" w:rsidRDefault="00865B11" w:rsidP="00865B11">
            <w:pPr>
              <w:pStyle w:val="Odstavecseseznamem"/>
              <w:numPr>
                <w:ilvl w:val="0"/>
                <w:numId w:val="19"/>
              </w:numPr>
              <w:spacing w:before="120" w:after="120"/>
              <w:rPr>
                <w:rFonts w:ascii="Arial" w:hAnsi="Arial" w:cs="Arial"/>
                <w:sz w:val="20"/>
                <w:szCs w:val="20"/>
              </w:rPr>
            </w:pPr>
            <w:r w:rsidRPr="009121EE">
              <w:rPr>
                <w:rFonts w:ascii="Arial" w:hAnsi="Arial" w:cs="Arial"/>
                <w:sz w:val="20"/>
                <w:szCs w:val="20"/>
              </w:rPr>
              <w:t>Příjem žádostí o dotaci: od 01. 02. 2021 do 31. 03. 2021</w:t>
            </w:r>
          </w:p>
        </w:tc>
        <w:tc>
          <w:tcPr>
            <w:tcW w:w="4536" w:type="dxa"/>
            <w:shd w:val="clear" w:color="auto" w:fill="auto"/>
          </w:tcPr>
          <w:p w14:paraId="091BFD13" w14:textId="77777777" w:rsidR="00865B11" w:rsidRDefault="00865B11" w:rsidP="00865B11">
            <w:pPr>
              <w:spacing w:before="120" w:after="120"/>
              <w:rPr>
                <w:rFonts w:ascii="Arial" w:hAnsi="Arial" w:cs="Arial"/>
                <w:sz w:val="20"/>
                <w:szCs w:val="20"/>
              </w:rPr>
            </w:pPr>
            <w:r>
              <w:rPr>
                <w:rFonts w:ascii="Arial" w:hAnsi="Arial" w:cs="Arial"/>
                <w:sz w:val="20"/>
                <w:szCs w:val="20"/>
              </w:rPr>
              <w:t xml:space="preserve">Ministerstvo pro místní rozvoj: </w:t>
            </w:r>
          </w:p>
          <w:p w14:paraId="57F7212B" w14:textId="2CB7990B" w:rsidR="00865B11" w:rsidRDefault="00BE77EF" w:rsidP="00865B11">
            <w:pPr>
              <w:spacing w:before="120" w:after="120"/>
              <w:rPr>
                <w:rFonts w:ascii="Arial" w:hAnsi="Arial" w:cs="Arial"/>
                <w:sz w:val="20"/>
                <w:szCs w:val="20"/>
              </w:rPr>
            </w:pPr>
            <w:hyperlink r:id="rId32" w:history="1">
              <w:r w:rsidR="00865B11" w:rsidRPr="00446DCB">
                <w:rPr>
                  <w:rStyle w:val="Hypertextovodkaz"/>
                  <w:rFonts w:ascii="Arial" w:hAnsi="Arial" w:cs="Arial"/>
                  <w:sz w:val="20"/>
                  <w:szCs w:val="20"/>
                </w:rPr>
                <w:t>https://mmr.cz/cs/narodni-dotace/covid-ubytovani-ii-huz</w:t>
              </w:r>
            </w:hyperlink>
          </w:p>
          <w:p w14:paraId="14949C8F" w14:textId="23BAFFE1" w:rsidR="00865B11" w:rsidRDefault="00865B11" w:rsidP="00865B11">
            <w:pPr>
              <w:spacing w:before="120" w:after="120"/>
              <w:rPr>
                <w:rFonts w:ascii="Arial" w:hAnsi="Arial" w:cs="Arial"/>
                <w:sz w:val="20"/>
                <w:szCs w:val="20"/>
              </w:rPr>
            </w:pPr>
          </w:p>
        </w:tc>
      </w:tr>
      <w:tr w:rsidR="00865B11" w:rsidRPr="00565B06" w14:paraId="6802883A" w14:textId="77777777" w:rsidTr="00C94727">
        <w:trPr>
          <w:trHeight w:val="841"/>
        </w:trPr>
        <w:tc>
          <w:tcPr>
            <w:tcW w:w="1917" w:type="dxa"/>
            <w:shd w:val="clear" w:color="auto" w:fill="auto"/>
          </w:tcPr>
          <w:p w14:paraId="03C1E19D" w14:textId="4B144718" w:rsidR="00865B11" w:rsidRDefault="00865B11" w:rsidP="00865B11">
            <w:pPr>
              <w:spacing w:before="120" w:after="120"/>
              <w:rPr>
                <w:rFonts w:ascii="Arial" w:hAnsi="Arial" w:cs="Arial"/>
                <w:b/>
                <w:sz w:val="20"/>
                <w:szCs w:val="20"/>
              </w:rPr>
            </w:pPr>
            <w:r>
              <w:rPr>
                <w:rFonts w:ascii="Arial" w:hAnsi="Arial" w:cs="Arial"/>
                <w:b/>
                <w:sz w:val="20"/>
                <w:szCs w:val="20"/>
              </w:rPr>
              <w:t>Covid-Školy v přírodě</w:t>
            </w:r>
          </w:p>
          <w:p w14:paraId="098E5663" w14:textId="6162C886" w:rsidR="00865B11" w:rsidRPr="00EB37FE" w:rsidRDefault="00865B11" w:rsidP="00865B11">
            <w:pPr>
              <w:spacing w:before="120" w:after="120"/>
              <w:rPr>
                <w:rFonts w:ascii="Arial" w:hAnsi="Arial" w:cs="Arial"/>
                <w:b/>
                <w:color w:val="FF0000"/>
                <w:sz w:val="20"/>
                <w:szCs w:val="20"/>
              </w:rPr>
            </w:pPr>
            <w:r>
              <w:rPr>
                <w:rFonts w:ascii="Arial" w:hAnsi="Arial" w:cs="Arial"/>
                <w:b/>
                <w:color w:val="FF0000"/>
                <w:sz w:val="20"/>
                <w:szCs w:val="20"/>
              </w:rPr>
              <w:t>Příjem žádostí ukončen</w:t>
            </w:r>
          </w:p>
        </w:tc>
        <w:tc>
          <w:tcPr>
            <w:tcW w:w="9560" w:type="dxa"/>
            <w:shd w:val="clear" w:color="auto" w:fill="auto"/>
          </w:tcPr>
          <w:p w14:paraId="1233EE8F" w14:textId="77777777" w:rsidR="00865B11" w:rsidRDefault="00865B11" w:rsidP="00865B11">
            <w:pPr>
              <w:pStyle w:val="Odstavecseseznamem"/>
              <w:numPr>
                <w:ilvl w:val="0"/>
                <w:numId w:val="19"/>
              </w:numPr>
              <w:spacing w:before="120" w:after="120"/>
              <w:rPr>
                <w:rFonts w:ascii="Arial" w:hAnsi="Arial" w:cs="Arial"/>
                <w:sz w:val="20"/>
                <w:szCs w:val="20"/>
              </w:rPr>
            </w:pPr>
            <w:r w:rsidRPr="00C003EA">
              <w:rPr>
                <w:rFonts w:ascii="Arial" w:hAnsi="Arial" w:cs="Arial"/>
                <w:sz w:val="20"/>
                <w:szCs w:val="20"/>
              </w:rPr>
              <w:t xml:space="preserve">Dotace je určena k podpoře ubytovacích zařízení, jmenovitě ubytovacích zařízení, která zajišťují pořádání škol v přírodě. Jedná se o zařízení, která i po ukončení vládou, přijatého krizového opatření, neměla možnost realizovat nasmlouvané pobyty, a to z důvodu vydání mimořádného opatření Ministerstva zdravotnictví č. j.: MZDR 20584/2020-2/MIN/KAN ze dne 19. 5. 2020.  </w:t>
            </w:r>
          </w:p>
          <w:p w14:paraId="06BE946D" w14:textId="77777777" w:rsidR="00865B11" w:rsidRPr="00C003EA" w:rsidRDefault="00865B11" w:rsidP="00865B11">
            <w:pPr>
              <w:pStyle w:val="Odstavecseseznamem"/>
              <w:numPr>
                <w:ilvl w:val="0"/>
                <w:numId w:val="19"/>
              </w:numPr>
              <w:spacing w:before="120" w:after="120"/>
              <w:rPr>
                <w:rFonts w:ascii="Arial" w:hAnsi="Arial" w:cs="Arial"/>
                <w:sz w:val="20"/>
                <w:szCs w:val="20"/>
              </w:rPr>
            </w:pPr>
            <w:r w:rsidRPr="00C003EA">
              <w:rPr>
                <w:rFonts w:ascii="Arial" w:hAnsi="Arial" w:cs="Arial"/>
                <w:sz w:val="20"/>
                <w:szCs w:val="20"/>
              </w:rPr>
              <w:t>Platnost výzvy: 30. 11. 2020 - 12. 02. 2021</w:t>
            </w:r>
          </w:p>
          <w:p w14:paraId="5850CB0D" w14:textId="77777777" w:rsidR="00865B11" w:rsidRPr="00C003EA" w:rsidRDefault="00865B11" w:rsidP="00865B11">
            <w:pPr>
              <w:pStyle w:val="Odstavecseseznamem"/>
              <w:numPr>
                <w:ilvl w:val="0"/>
                <w:numId w:val="19"/>
              </w:numPr>
              <w:spacing w:before="120" w:after="120"/>
              <w:rPr>
                <w:rFonts w:ascii="Arial" w:hAnsi="Arial" w:cs="Arial"/>
                <w:sz w:val="20"/>
                <w:szCs w:val="20"/>
              </w:rPr>
            </w:pPr>
            <w:r w:rsidRPr="00C003EA">
              <w:rPr>
                <w:rFonts w:ascii="Arial" w:hAnsi="Arial" w:cs="Arial"/>
                <w:sz w:val="20"/>
                <w:szCs w:val="20"/>
              </w:rPr>
              <w:t xml:space="preserve">Příjem žádostí o dotaci: 10. 12. 2020 - 12. 02. 2021 </w:t>
            </w:r>
          </w:p>
          <w:p w14:paraId="3494D8D3" w14:textId="2E8A8711" w:rsidR="00865B11" w:rsidRPr="009121EE" w:rsidRDefault="00865B11" w:rsidP="00865B11">
            <w:pPr>
              <w:pStyle w:val="Odstavecseseznamem"/>
              <w:numPr>
                <w:ilvl w:val="0"/>
                <w:numId w:val="19"/>
              </w:numPr>
              <w:spacing w:before="120" w:after="120"/>
              <w:rPr>
                <w:rFonts w:ascii="Arial" w:hAnsi="Arial" w:cs="Arial"/>
                <w:sz w:val="20"/>
                <w:szCs w:val="20"/>
              </w:rPr>
            </w:pPr>
            <w:r w:rsidRPr="00C003EA">
              <w:rPr>
                <w:rFonts w:ascii="Arial" w:hAnsi="Arial" w:cs="Arial"/>
                <w:sz w:val="20"/>
                <w:szCs w:val="20"/>
              </w:rPr>
              <w:t>Rozhodné období: 25. 5. 2020 - 29. 6. 2020</w:t>
            </w:r>
          </w:p>
        </w:tc>
        <w:tc>
          <w:tcPr>
            <w:tcW w:w="4536" w:type="dxa"/>
            <w:shd w:val="clear" w:color="auto" w:fill="auto"/>
          </w:tcPr>
          <w:p w14:paraId="19C97EAA" w14:textId="77777777" w:rsidR="00865B11" w:rsidRDefault="00865B11" w:rsidP="00865B11">
            <w:pPr>
              <w:spacing w:before="120" w:after="120"/>
              <w:rPr>
                <w:rFonts w:ascii="Arial" w:hAnsi="Arial" w:cs="Arial"/>
                <w:sz w:val="20"/>
                <w:szCs w:val="20"/>
              </w:rPr>
            </w:pPr>
            <w:r>
              <w:rPr>
                <w:rFonts w:ascii="Arial" w:hAnsi="Arial" w:cs="Arial"/>
                <w:sz w:val="20"/>
                <w:szCs w:val="20"/>
              </w:rPr>
              <w:t>Ministerstvo pro místní rozvoj:</w:t>
            </w:r>
          </w:p>
          <w:p w14:paraId="31CC4081" w14:textId="4ECEBCF5" w:rsidR="00865B11" w:rsidRDefault="00BE77EF" w:rsidP="00865B11">
            <w:pPr>
              <w:spacing w:before="120" w:after="120"/>
              <w:rPr>
                <w:rFonts w:ascii="Arial" w:hAnsi="Arial" w:cs="Arial"/>
                <w:sz w:val="20"/>
                <w:szCs w:val="20"/>
              </w:rPr>
            </w:pPr>
            <w:hyperlink r:id="rId33" w:history="1">
              <w:r w:rsidR="00865B11" w:rsidRPr="00446DCB">
                <w:rPr>
                  <w:rStyle w:val="Hypertextovodkaz"/>
                  <w:rFonts w:ascii="Arial" w:hAnsi="Arial" w:cs="Arial"/>
                  <w:sz w:val="20"/>
                  <w:szCs w:val="20"/>
                </w:rPr>
                <w:t>https://mmr.cz/cs/narodni-dotace/covid-skoly-v-prirode</w:t>
              </w:r>
            </w:hyperlink>
          </w:p>
          <w:p w14:paraId="4D4EEDB8" w14:textId="39DB6C08" w:rsidR="00865B11" w:rsidRDefault="00865B11" w:rsidP="00865B11">
            <w:pPr>
              <w:spacing w:before="120" w:after="120"/>
              <w:rPr>
                <w:rFonts w:ascii="Arial" w:hAnsi="Arial" w:cs="Arial"/>
                <w:sz w:val="20"/>
                <w:szCs w:val="20"/>
              </w:rPr>
            </w:pPr>
          </w:p>
        </w:tc>
      </w:tr>
      <w:tr w:rsidR="00865B11" w:rsidRPr="00565B06" w14:paraId="43F53DF2" w14:textId="77777777" w:rsidTr="001B7C16">
        <w:trPr>
          <w:trHeight w:val="578"/>
        </w:trPr>
        <w:tc>
          <w:tcPr>
            <w:tcW w:w="1917" w:type="dxa"/>
            <w:shd w:val="clear" w:color="auto" w:fill="auto"/>
          </w:tcPr>
          <w:p w14:paraId="72D33840" w14:textId="77777777" w:rsidR="00865B11" w:rsidRPr="005E4FBD" w:rsidRDefault="00865B11" w:rsidP="00865B11">
            <w:pPr>
              <w:spacing w:before="120" w:after="120"/>
              <w:rPr>
                <w:rFonts w:ascii="Arial" w:hAnsi="Arial" w:cs="Arial"/>
                <w:b/>
                <w:sz w:val="20"/>
                <w:szCs w:val="20"/>
              </w:rPr>
            </w:pPr>
            <w:r w:rsidRPr="005E4FBD">
              <w:rPr>
                <w:rFonts w:ascii="Arial" w:hAnsi="Arial" w:cs="Arial"/>
                <w:b/>
                <w:sz w:val="20"/>
                <w:szCs w:val="20"/>
              </w:rPr>
              <w:t>Balíček opatření na podporu exportérů (EGAP)</w:t>
            </w:r>
          </w:p>
          <w:p w14:paraId="3401F413" w14:textId="24F15A1A" w:rsidR="00865B11" w:rsidRPr="005E4FBD" w:rsidRDefault="00865B11" w:rsidP="00865B11">
            <w:pPr>
              <w:spacing w:before="120" w:after="120"/>
              <w:rPr>
                <w:rFonts w:ascii="Arial" w:hAnsi="Arial" w:cs="Arial"/>
                <w:b/>
                <w:sz w:val="20"/>
                <w:szCs w:val="20"/>
              </w:rPr>
            </w:pPr>
          </w:p>
        </w:tc>
        <w:tc>
          <w:tcPr>
            <w:tcW w:w="9560" w:type="dxa"/>
            <w:shd w:val="clear" w:color="auto" w:fill="auto"/>
          </w:tcPr>
          <w:p w14:paraId="5A15B418" w14:textId="7F043F8D" w:rsidR="00865B11" w:rsidRPr="005E4FBD" w:rsidRDefault="00865B11" w:rsidP="00865B11">
            <w:pPr>
              <w:spacing w:before="120" w:after="120"/>
              <w:rPr>
                <w:rFonts w:ascii="Arial" w:hAnsi="Arial" w:cs="Arial"/>
                <w:sz w:val="20"/>
                <w:szCs w:val="20"/>
              </w:rPr>
            </w:pPr>
            <w:r w:rsidRPr="005E4FBD">
              <w:rPr>
                <w:rFonts w:ascii="Arial" w:hAnsi="Arial" w:cs="Arial"/>
                <w:sz w:val="20"/>
                <w:szCs w:val="20"/>
              </w:rPr>
              <w:t xml:space="preserve">Cílem balíčku opatření na </w:t>
            </w:r>
            <w:r w:rsidRPr="005E4FBD">
              <w:rPr>
                <w:rFonts w:ascii="Arial" w:hAnsi="Arial" w:cs="Arial"/>
                <w:b/>
                <w:bCs/>
                <w:sz w:val="20"/>
                <w:szCs w:val="20"/>
              </w:rPr>
              <w:t>podporu exportérů</w:t>
            </w:r>
            <w:r w:rsidRPr="005E4FBD">
              <w:rPr>
                <w:rFonts w:ascii="Arial" w:hAnsi="Arial" w:cs="Arial"/>
                <w:sz w:val="20"/>
                <w:szCs w:val="20"/>
              </w:rPr>
              <w:t>, kteří se potýkají s důsledky nutných restrikcí bránících šíření virové infekce je:</w:t>
            </w:r>
          </w:p>
          <w:p w14:paraId="0DAAE94B" w14:textId="77777777" w:rsidR="00865B11" w:rsidRPr="005E4FBD" w:rsidRDefault="00865B11" w:rsidP="00865B11">
            <w:pPr>
              <w:pStyle w:val="Odstavecseseznamem"/>
              <w:numPr>
                <w:ilvl w:val="0"/>
                <w:numId w:val="14"/>
              </w:numPr>
              <w:spacing w:before="120" w:after="120"/>
              <w:rPr>
                <w:rFonts w:ascii="Arial" w:hAnsi="Arial" w:cs="Arial"/>
                <w:sz w:val="20"/>
                <w:szCs w:val="20"/>
              </w:rPr>
            </w:pPr>
            <w:r w:rsidRPr="005E4FBD">
              <w:rPr>
                <w:rFonts w:ascii="Arial" w:hAnsi="Arial" w:cs="Arial"/>
                <w:sz w:val="20"/>
                <w:szCs w:val="20"/>
              </w:rPr>
              <w:t>zavedení tzv. Fast Tracku, tedy přednostní vyřízení žádosti o pojištění pro vývozce, kteří v důsledku světové pandemie koronaviru hledají nové odběratele</w:t>
            </w:r>
          </w:p>
          <w:p w14:paraId="70C49D49" w14:textId="77777777" w:rsidR="00865B11" w:rsidRPr="005E4FBD" w:rsidRDefault="00865B11" w:rsidP="00865B11">
            <w:pPr>
              <w:pStyle w:val="Odstavecseseznamem"/>
              <w:numPr>
                <w:ilvl w:val="0"/>
                <w:numId w:val="14"/>
              </w:numPr>
              <w:spacing w:before="120" w:after="120"/>
              <w:rPr>
                <w:rFonts w:ascii="Arial" w:hAnsi="Arial" w:cs="Arial"/>
                <w:sz w:val="20"/>
                <w:szCs w:val="20"/>
              </w:rPr>
            </w:pPr>
            <w:r w:rsidRPr="005E4FBD">
              <w:rPr>
                <w:rFonts w:ascii="Arial" w:hAnsi="Arial" w:cs="Arial"/>
                <w:sz w:val="20"/>
                <w:szCs w:val="20"/>
              </w:rPr>
              <w:t>výrazně snížené poplatky pro vývozce, kteří budou poptávat pojistné produkty EGAP kryjící nová rizika</w:t>
            </w:r>
          </w:p>
          <w:p w14:paraId="41D2FED1" w14:textId="77777777" w:rsidR="00865B11" w:rsidRPr="005E4FBD" w:rsidRDefault="00865B11" w:rsidP="00865B11">
            <w:pPr>
              <w:pStyle w:val="Odstavecseseznamem"/>
              <w:numPr>
                <w:ilvl w:val="0"/>
                <w:numId w:val="14"/>
              </w:numPr>
              <w:spacing w:before="120" w:after="120"/>
              <w:rPr>
                <w:rFonts w:ascii="Arial" w:hAnsi="Arial" w:cs="Arial"/>
                <w:sz w:val="20"/>
                <w:szCs w:val="20"/>
              </w:rPr>
            </w:pPr>
            <w:r w:rsidRPr="005E4FBD">
              <w:rPr>
                <w:rFonts w:ascii="Arial" w:hAnsi="Arial" w:cs="Arial"/>
                <w:sz w:val="20"/>
                <w:szCs w:val="20"/>
              </w:rPr>
              <w:lastRenderedPageBreak/>
              <w:t>zkrácení doby potřebné pro uznání nároku na pojistné plnění (čekací doba) u pojištěných úvěrů ze 6 měsíců na 3 měsíce a u pojištěných záruk ze 3 měsíců na 1 měsíc, které pomůže řešit případné cashflow problémy vývozce.</w:t>
            </w:r>
          </w:p>
          <w:p w14:paraId="56867729" w14:textId="77777777" w:rsidR="00865B11" w:rsidRPr="005E4FBD" w:rsidRDefault="00865B11" w:rsidP="00865B11">
            <w:pPr>
              <w:spacing w:before="120" w:after="120"/>
              <w:rPr>
                <w:rFonts w:ascii="Arial" w:hAnsi="Arial" w:cs="Arial"/>
                <w:sz w:val="20"/>
                <w:szCs w:val="20"/>
              </w:rPr>
            </w:pPr>
            <w:r w:rsidRPr="005E4FBD">
              <w:rPr>
                <w:rFonts w:ascii="Arial" w:hAnsi="Arial" w:cs="Arial"/>
                <w:sz w:val="20"/>
                <w:szCs w:val="20"/>
              </w:rPr>
              <w:t>Jakýkoli český vývozce obávající se nových rizik se může obrátit na EGAP ihned přes online žádosti na odkaze https://eol.egap.cz/ a EGAP provede následující:</w:t>
            </w:r>
          </w:p>
          <w:p w14:paraId="7F96348F" w14:textId="77777777" w:rsidR="00865B11" w:rsidRPr="005E4FBD" w:rsidRDefault="00865B11" w:rsidP="00865B11">
            <w:pPr>
              <w:pStyle w:val="Odstavecseseznamem"/>
              <w:numPr>
                <w:ilvl w:val="0"/>
                <w:numId w:val="14"/>
              </w:numPr>
              <w:spacing w:before="120" w:after="120"/>
              <w:rPr>
                <w:rFonts w:ascii="Arial" w:hAnsi="Arial" w:cs="Arial"/>
                <w:sz w:val="20"/>
                <w:szCs w:val="20"/>
              </w:rPr>
            </w:pPr>
            <w:r w:rsidRPr="005E4FBD">
              <w:rPr>
                <w:rFonts w:ascii="Arial" w:hAnsi="Arial" w:cs="Arial"/>
                <w:sz w:val="20"/>
                <w:szCs w:val="20"/>
              </w:rPr>
              <w:t>EGAP prověří bonitu a platební schopnost zahraničního odběratele</w:t>
            </w:r>
          </w:p>
          <w:p w14:paraId="406B5BE4" w14:textId="77777777" w:rsidR="00865B11" w:rsidRPr="005E4FBD" w:rsidRDefault="00865B11" w:rsidP="00865B11">
            <w:pPr>
              <w:pStyle w:val="Odstavecseseznamem"/>
              <w:numPr>
                <w:ilvl w:val="0"/>
                <w:numId w:val="14"/>
              </w:numPr>
              <w:spacing w:before="120" w:after="120"/>
              <w:rPr>
                <w:rFonts w:ascii="Arial" w:hAnsi="Arial" w:cs="Arial"/>
                <w:sz w:val="20"/>
                <w:szCs w:val="20"/>
              </w:rPr>
            </w:pPr>
            <w:r w:rsidRPr="005E4FBD">
              <w:rPr>
                <w:rFonts w:ascii="Arial" w:hAnsi="Arial" w:cs="Arial"/>
                <w:sz w:val="20"/>
                <w:szCs w:val="20"/>
              </w:rPr>
              <w:t>EGAP ve zkráceném procesu připraví pojistné smlouvy ošetřující riziko neodebrání zboží nebo nezaplacení faktury vývozce</w:t>
            </w:r>
          </w:p>
          <w:p w14:paraId="71B1231A" w14:textId="77777777" w:rsidR="00865B11" w:rsidRPr="005E4FBD" w:rsidRDefault="00865B11" w:rsidP="00865B11">
            <w:pPr>
              <w:pStyle w:val="Odstavecseseznamem"/>
              <w:numPr>
                <w:ilvl w:val="0"/>
                <w:numId w:val="14"/>
              </w:numPr>
              <w:spacing w:before="120" w:after="120"/>
              <w:rPr>
                <w:rFonts w:ascii="Arial" w:hAnsi="Arial" w:cs="Arial"/>
                <w:sz w:val="20"/>
                <w:szCs w:val="20"/>
              </w:rPr>
            </w:pPr>
            <w:r w:rsidRPr="005E4FBD">
              <w:rPr>
                <w:rFonts w:ascii="Arial" w:hAnsi="Arial" w:cs="Arial"/>
                <w:sz w:val="20"/>
                <w:szCs w:val="20"/>
              </w:rPr>
              <w:t>pojištění bude poskytnuto pro pohledávky od 100.000 Kč</w:t>
            </w:r>
          </w:p>
          <w:p w14:paraId="05351B01" w14:textId="339C7E27" w:rsidR="00865B11" w:rsidRPr="005E4FBD" w:rsidRDefault="00865B11" w:rsidP="00865B11">
            <w:pPr>
              <w:pStyle w:val="Odstavecseseznamem"/>
              <w:numPr>
                <w:ilvl w:val="0"/>
                <w:numId w:val="14"/>
              </w:numPr>
              <w:spacing w:before="120" w:after="120"/>
              <w:rPr>
                <w:rFonts w:ascii="Arial" w:hAnsi="Arial" w:cs="Arial"/>
                <w:sz w:val="20"/>
                <w:szCs w:val="20"/>
              </w:rPr>
            </w:pPr>
            <w:r w:rsidRPr="005E4FBD">
              <w:rPr>
                <w:rFonts w:ascii="Arial" w:hAnsi="Arial" w:cs="Arial"/>
                <w:sz w:val="20"/>
                <w:szCs w:val="20"/>
              </w:rPr>
              <w:t>pojištění je nabízeno všem českým vývozcům, včetně MSP (fyzická osoba s trvalým pobytem nebo právnická osoba se sídlem na území ČR).</w:t>
            </w:r>
          </w:p>
        </w:tc>
        <w:tc>
          <w:tcPr>
            <w:tcW w:w="4536" w:type="dxa"/>
            <w:shd w:val="clear" w:color="auto" w:fill="auto"/>
          </w:tcPr>
          <w:p w14:paraId="4759BFB6" w14:textId="77777777" w:rsidR="00865B11" w:rsidRPr="005E4FBD" w:rsidRDefault="00865B11" w:rsidP="00865B11">
            <w:pPr>
              <w:spacing w:before="120" w:after="120"/>
              <w:rPr>
                <w:rFonts w:ascii="Arial" w:hAnsi="Arial" w:cs="Arial"/>
                <w:sz w:val="20"/>
                <w:szCs w:val="20"/>
              </w:rPr>
            </w:pPr>
            <w:r w:rsidRPr="005E4FBD">
              <w:rPr>
                <w:rFonts w:ascii="Arial" w:hAnsi="Arial" w:cs="Arial"/>
                <w:sz w:val="20"/>
                <w:szCs w:val="20"/>
              </w:rPr>
              <w:lastRenderedPageBreak/>
              <w:t>Více informací na stránkách EGAP:</w:t>
            </w:r>
          </w:p>
          <w:p w14:paraId="4686FF19" w14:textId="591C7851" w:rsidR="00865B11" w:rsidRPr="005E4FBD" w:rsidRDefault="00BE77EF" w:rsidP="00865B11">
            <w:pPr>
              <w:pStyle w:val="Odstavecseseznamem"/>
              <w:numPr>
                <w:ilvl w:val="0"/>
                <w:numId w:val="15"/>
              </w:numPr>
              <w:spacing w:before="120" w:after="120"/>
              <w:rPr>
                <w:rFonts w:ascii="Arial" w:hAnsi="Arial" w:cs="Arial"/>
                <w:sz w:val="20"/>
                <w:szCs w:val="20"/>
              </w:rPr>
            </w:pPr>
            <w:hyperlink r:id="rId34" w:history="1">
              <w:r w:rsidR="00865B11" w:rsidRPr="005E4FBD">
                <w:rPr>
                  <w:rStyle w:val="Hypertextovodkaz"/>
                  <w:rFonts w:ascii="Arial" w:hAnsi="Arial" w:cs="Arial"/>
                  <w:sz w:val="20"/>
                  <w:szCs w:val="20"/>
                </w:rPr>
                <w:t>https://www.egap.cz/</w:t>
              </w:r>
            </w:hyperlink>
          </w:p>
        </w:tc>
      </w:tr>
      <w:tr w:rsidR="00865B11" w:rsidRPr="00565B06" w14:paraId="34C0AA2E" w14:textId="77777777" w:rsidTr="001B7C16">
        <w:trPr>
          <w:trHeight w:val="590"/>
        </w:trPr>
        <w:tc>
          <w:tcPr>
            <w:tcW w:w="1917" w:type="dxa"/>
            <w:shd w:val="clear" w:color="auto" w:fill="auto"/>
          </w:tcPr>
          <w:p w14:paraId="29D8FD12" w14:textId="77777777" w:rsidR="00865B11" w:rsidRPr="00641F62" w:rsidRDefault="00865B11" w:rsidP="00865B11">
            <w:pPr>
              <w:spacing w:before="120" w:after="120"/>
              <w:rPr>
                <w:rFonts w:ascii="Arial" w:hAnsi="Arial" w:cs="Arial"/>
                <w:b/>
                <w:sz w:val="20"/>
                <w:szCs w:val="20"/>
              </w:rPr>
            </w:pPr>
            <w:r w:rsidRPr="00641F62">
              <w:rPr>
                <w:rFonts w:ascii="Arial" w:hAnsi="Arial" w:cs="Arial"/>
                <w:b/>
                <w:sz w:val="20"/>
                <w:szCs w:val="20"/>
              </w:rPr>
              <w:t>Velký liberační balíček</w:t>
            </w:r>
          </w:p>
          <w:p w14:paraId="792F11F7" w14:textId="580A8D27" w:rsidR="00865B11" w:rsidRPr="005E4FBD" w:rsidRDefault="00865B11" w:rsidP="00865B11">
            <w:pPr>
              <w:spacing w:before="120" w:after="120"/>
              <w:rPr>
                <w:rFonts w:ascii="Arial" w:hAnsi="Arial" w:cs="Arial"/>
                <w:b/>
                <w:sz w:val="20"/>
                <w:szCs w:val="20"/>
              </w:rPr>
            </w:pPr>
          </w:p>
        </w:tc>
        <w:tc>
          <w:tcPr>
            <w:tcW w:w="9560" w:type="dxa"/>
            <w:shd w:val="clear" w:color="auto" w:fill="auto"/>
          </w:tcPr>
          <w:p w14:paraId="516684AE" w14:textId="45763CA4" w:rsidR="00865B11" w:rsidRDefault="00865B11" w:rsidP="00865B11">
            <w:pPr>
              <w:pStyle w:val="Odstavecseseznamem"/>
              <w:numPr>
                <w:ilvl w:val="0"/>
                <w:numId w:val="19"/>
              </w:numPr>
              <w:spacing w:before="120" w:after="120"/>
              <w:rPr>
                <w:rFonts w:ascii="Arial" w:hAnsi="Arial" w:cs="Arial"/>
                <w:sz w:val="20"/>
                <w:szCs w:val="20"/>
              </w:rPr>
            </w:pPr>
            <w:r w:rsidRPr="00641F62">
              <w:rPr>
                <w:rFonts w:ascii="Arial" w:hAnsi="Arial" w:cs="Arial"/>
                <w:sz w:val="20"/>
                <w:szCs w:val="20"/>
              </w:rPr>
              <w:t>Odložení daňových povinností těm podnikatelům, jejich činnost byla bezprostředně omezena - odložení všech plateb - DPH, zálohy na dani z příjmu a zálohy na dani silniční</w:t>
            </w:r>
            <w:r>
              <w:rPr>
                <w:rFonts w:ascii="Arial" w:hAnsi="Arial" w:cs="Arial"/>
                <w:sz w:val="20"/>
                <w:szCs w:val="20"/>
              </w:rPr>
              <w:t>.</w:t>
            </w:r>
          </w:p>
          <w:p w14:paraId="64FCD55C" w14:textId="77777777" w:rsidR="00865B11" w:rsidRPr="00FB2CE1" w:rsidRDefault="00865B11" w:rsidP="00865B11">
            <w:pPr>
              <w:spacing w:before="120" w:after="120"/>
              <w:rPr>
                <w:rFonts w:ascii="Arial" w:hAnsi="Arial" w:cs="Arial"/>
                <w:b/>
                <w:bCs/>
                <w:sz w:val="20"/>
                <w:szCs w:val="20"/>
              </w:rPr>
            </w:pPr>
            <w:r w:rsidRPr="00FB2CE1">
              <w:rPr>
                <w:rFonts w:ascii="Arial" w:hAnsi="Arial" w:cs="Arial"/>
                <w:b/>
                <w:bCs/>
                <w:sz w:val="20"/>
                <w:szCs w:val="20"/>
              </w:rPr>
              <w:t>DPH</w:t>
            </w:r>
          </w:p>
          <w:p w14:paraId="52921592" w14:textId="77777777" w:rsidR="00865B11" w:rsidRDefault="00865B11" w:rsidP="00865B11">
            <w:pPr>
              <w:pStyle w:val="Odstavecseseznamem"/>
              <w:numPr>
                <w:ilvl w:val="0"/>
                <w:numId w:val="19"/>
              </w:numPr>
              <w:spacing w:before="120" w:after="120" w:line="293" w:lineRule="auto"/>
              <w:rPr>
                <w:rFonts w:ascii="Arial" w:hAnsi="Arial" w:cs="Arial"/>
                <w:sz w:val="20"/>
                <w:szCs w:val="20"/>
              </w:rPr>
            </w:pPr>
            <w:r w:rsidRPr="00BC5D3F">
              <w:rPr>
                <w:rFonts w:ascii="Arial" w:hAnsi="Arial" w:cs="Arial"/>
                <w:sz w:val="20"/>
                <w:szCs w:val="20"/>
              </w:rPr>
              <w:t xml:space="preserve">plátcům DPH </w:t>
            </w:r>
            <w:r>
              <w:rPr>
                <w:rFonts w:ascii="Arial" w:hAnsi="Arial" w:cs="Arial"/>
                <w:sz w:val="20"/>
                <w:szCs w:val="20"/>
              </w:rPr>
              <w:t xml:space="preserve">se promíjí </w:t>
            </w:r>
            <w:r w:rsidRPr="00BC5D3F">
              <w:rPr>
                <w:rFonts w:ascii="Arial" w:hAnsi="Arial" w:cs="Arial"/>
                <w:sz w:val="20"/>
                <w:szCs w:val="20"/>
              </w:rPr>
              <w:t>úrok z prodlení vzniklý na dani z přidané hodnoty a dále je všem plátcům DPH prominuta v období od 1. 10. 2020 do 31. 12. 2020 daň z přidané hodnoty za bezúplatné dodání vyjmenovaného zboží a za bezúplatné dodání zboží nebo poskytnutí služby vybraným subjektům</w:t>
            </w:r>
          </w:p>
          <w:p w14:paraId="49525223" w14:textId="77777777" w:rsidR="00865B11" w:rsidRDefault="00865B11" w:rsidP="00865B11">
            <w:pPr>
              <w:pStyle w:val="Odstavecseseznamem"/>
              <w:numPr>
                <w:ilvl w:val="0"/>
                <w:numId w:val="19"/>
              </w:numPr>
              <w:spacing w:before="120" w:after="120" w:line="293" w:lineRule="auto"/>
              <w:rPr>
                <w:rFonts w:ascii="Arial" w:hAnsi="Arial" w:cs="Arial"/>
                <w:sz w:val="20"/>
                <w:szCs w:val="20"/>
              </w:rPr>
            </w:pPr>
            <w:r w:rsidRPr="00112324">
              <w:rPr>
                <w:rFonts w:ascii="Arial" w:hAnsi="Arial" w:cs="Arial"/>
                <w:b/>
                <w:bCs/>
                <w:sz w:val="20"/>
                <w:szCs w:val="20"/>
              </w:rPr>
              <w:t>Plátcům DP</w:t>
            </w:r>
            <w:r>
              <w:rPr>
                <w:rFonts w:ascii="Arial" w:hAnsi="Arial" w:cs="Arial"/>
                <w:b/>
                <w:bCs/>
                <w:sz w:val="20"/>
                <w:szCs w:val="20"/>
              </w:rPr>
              <w:t xml:space="preserve">H, </w:t>
            </w:r>
            <w:r w:rsidRPr="00112324">
              <w:rPr>
                <w:rFonts w:ascii="Arial" w:hAnsi="Arial" w:cs="Arial"/>
                <w:b/>
                <w:bCs/>
                <w:sz w:val="20"/>
                <w:szCs w:val="20"/>
              </w:rPr>
              <w:t>jejichž činnost byla omezena nebo zakázána usnesením vlády ČR č. 1021 je prominut úrok z prodlení</w:t>
            </w:r>
            <w:r w:rsidRPr="00112324">
              <w:rPr>
                <w:rFonts w:ascii="Arial" w:hAnsi="Arial" w:cs="Arial"/>
                <w:sz w:val="20"/>
                <w:szCs w:val="20"/>
              </w:rPr>
              <w:t> vzniklý na dani z přidané hodnoty</w:t>
            </w:r>
            <w:r w:rsidRPr="00112324">
              <w:rPr>
                <w:rFonts w:ascii="Arial" w:hAnsi="Arial" w:cs="Arial"/>
                <w:b/>
                <w:bCs/>
                <w:sz w:val="20"/>
                <w:szCs w:val="20"/>
              </w:rPr>
              <w:t> u měsíčních plátců</w:t>
            </w:r>
            <w:r w:rsidRPr="00112324">
              <w:rPr>
                <w:rFonts w:ascii="Arial" w:hAnsi="Arial" w:cs="Arial"/>
                <w:sz w:val="20"/>
                <w:szCs w:val="20"/>
              </w:rPr>
              <w:t> za zdaňovací období září 2020, říjen 2020 a listopad 2020 a za III. čtvrtletí 2020 u čtvrtletních plátců, dojde-li k úhradě daně, k níž se úrok z prodlení váže, nejpozději dne 31. 12. 2020. Dotčeným subjektům je tedy prominut úrok z prodlení související s pozdní úhradou daně z přidané hodnoty. Nadále však platí, že daňová přiznání i kontrolní hlášení je nutno podat v zákonné lhůtě.</w:t>
            </w:r>
          </w:p>
          <w:p w14:paraId="7625E938" w14:textId="77777777" w:rsidR="00865B11" w:rsidRDefault="00865B11" w:rsidP="00865B11">
            <w:pPr>
              <w:spacing w:before="120" w:after="120"/>
              <w:rPr>
                <w:rFonts w:ascii="Arial" w:hAnsi="Arial" w:cs="Arial"/>
                <w:b/>
                <w:bCs/>
                <w:sz w:val="20"/>
                <w:szCs w:val="20"/>
              </w:rPr>
            </w:pPr>
            <w:r w:rsidRPr="00FB2CE1">
              <w:rPr>
                <w:rFonts w:ascii="Arial" w:hAnsi="Arial" w:cs="Arial"/>
                <w:b/>
                <w:bCs/>
                <w:sz w:val="20"/>
                <w:szCs w:val="20"/>
              </w:rPr>
              <w:t>Daň z příjmu fyzických a právnických osob</w:t>
            </w:r>
          </w:p>
          <w:p w14:paraId="277107C0" w14:textId="77777777" w:rsidR="00865B11" w:rsidRPr="00FB2CE1" w:rsidRDefault="00865B11" w:rsidP="00865B11">
            <w:pPr>
              <w:pStyle w:val="Odstavecseseznamem"/>
              <w:numPr>
                <w:ilvl w:val="0"/>
                <w:numId w:val="27"/>
              </w:numPr>
              <w:spacing w:after="160" w:line="293" w:lineRule="auto"/>
              <w:rPr>
                <w:color w:val="000000" w:themeColor="text1"/>
                <w:sz w:val="20"/>
                <w:szCs w:val="20"/>
              </w:rPr>
            </w:pPr>
            <w:r w:rsidRPr="00FB2CE1">
              <w:rPr>
                <w:rFonts w:ascii="Arial" w:hAnsi="Arial" w:cs="Arial"/>
                <w:color w:val="555555"/>
                <w:sz w:val="20"/>
                <w:szCs w:val="20"/>
                <w:shd w:val="clear" w:color="auto" w:fill="FFFFFF"/>
              </w:rPr>
              <w:t>dochází k prominutí zálohy na dani z příjmů fyzických a právnických osob splatných v období od 15. 10. 2020 do 15. 12. 2020 respektive 15. 10. 2020, 16. 11. 2020 nebo 15. 12. 2020.</w:t>
            </w:r>
          </w:p>
          <w:p w14:paraId="583A373B" w14:textId="3D65DDBF" w:rsidR="00865B11" w:rsidRPr="00E37A51" w:rsidRDefault="00865B11" w:rsidP="00865B11">
            <w:pPr>
              <w:pStyle w:val="Odstavecseseznamem"/>
              <w:numPr>
                <w:ilvl w:val="0"/>
                <w:numId w:val="27"/>
              </w:numPr>
              <w:spacing w:after="160" w:line="293" w:lineRule="auto"/>
              <w:rPr>
                <w:rFonts w:ascii="Arial" w:hAnsi="Arial" w:cs="Arial"/>
                <w:sz w:val="20"/>
                <w:szCs w:val="20"/>
              </w:rPr>
            </w:pPr>
            <w:r w:rsidRPr="00FB2CE1">
              <w:rPr>
                <w:rFonts w:ascii="Arial" w:hAnsi="Arial" w:cs="Arial"/>
                <w:sz w:val="20"/>
                <w:szCs w:val="20"/>
              </w:rPr>
              <w:t>Prominutím zálohy na daň z příjmů nedochází k prominutí daně samotné. V rozsahu, v němž na poplatníky toto rozhodnutí nedopadá, nebo této možnosti nevyužijí, mohou ke zmírnění dopadů přijímaných opatření využít ostatních institutů dle daňového řádu jako např. posečkání, individuální prominutí příslušenství daně, žádost o stanovení záloh jinak a další.</w:t>
            </w:r>
          </w:p>
          <w:p w14:paraId="467E5A4A" w14:textId="77777777" w:rsidR="00865B11" w:rsidRPr="00FB2CE1" w:rsidRDefault="00865B11" w:rsidP="00865B11">
            <w:pPr>
              <w:spacing w:before="120" w:after="120"/>
              <w:rPr>
                <w:rFonts w:ascii="Arial" w:hAnsi="Arial" w:cs="Arial"/>
                <w:b/>
                <w:bCs/>
                <w:sz w:val="20"/>
                <w:szCs w:val="20"/>
              </w:rPr>
            </w:pPr>
            <w:r w:rsidRPr="00FB2CE1">
              <w:rPr>
                <w:rFonts w:ascii="Arial" w:hAnsi="Arial" w:cs="Arial"/>
                <w:b/>
                <w:bCs/>
                <w:sz w:val="20"/>
                <w:szCs w:val="20"/>
              </w:rPr>
              <w:t>Daň silniční</w:t>
            </w:r>
          </w:p>
          <w:p w14:paraId="4A2C8D57" w14:textId="350184DD" w:rsidR="00865B11" w:rsidRPr="00E37A51" w:rsidRDefault="00865B11" w:rsidP="00865B11">
            <w:pPr>
              <w:pStyle w:val="Odstavecseseznamem"/>
              <w:numPr>
                <w:ilvl w:val="0"/>
                <w:numId w:val="27"/>
              </w:numPr>
              <w:spacing w:after="160" w:line="293" w:lineRule="auto"/>
              <w:rPr>
                <w:rFonts w:ascii="Arial" w:hAnsi="Arial" w:cs="Arial"/>
                <w:sz w:val="20"/>
                <w:szCs w:val="20"/>
              </w:rPr>
            </w:pPr>
            <w:r w:rsidRPr="00FB2CE1">
              <w:rPr>
                <w:rFonts w:ascii="Arial" w:hAnsi="Arial" w:cs="Arial"/>
                <w:sz w:val="20"/>
                <w:szCs w:val="20"/>
              </w:rPr>
              <w:lastRenderedPageBreak/>
              <w:t>Daňovým subjektům patřícím mezi vybrané subjekty jsou prominuty všechny zálohy na rok 2020, přičemž daň za zdaňovací období 2020 mohou uhradit do konce ledna 2021 v rámci řádně podaného daňového přiznání. </w:t>
            </w:r>
          </w:p>
          <w:p w14:paraId="1DD11A62" w14:textId="60E75692" w:rsidR="00865B11" w:rsidRPr="005E4FBD" w:rsidRDefault="00865B11" w:rsidP="00865B11">
            <w:pPr>
              <w:pStyle w:val="Odstavecseseznamem"/>
              <w:numPr>
                <w:ilvl w:val="0"/>
                <w:numId w:val="19"/>
              </w:numPr>
              <w:spacing w:before="120" w:after="120"/>
              <w:rPr>
                <w:rFonts w:ascii="Arial" w:hAnsi="Arial" w:cs="Arial"/>
                <w:sz w:val="20"/>
                <w:szCs w:val="20"/>
              </w:rPr>
            </w:pPr>
            <w:r w:rsidRPr="00ED5594">
              <w:rPr>
                <w:rFonts w:ascii="Arial" w:hAnsi="Arial" w:cs="Arial"/>
                <w:sz w:val="20"/>
                <w:szCs w:val="20"/>
              </w:rPr>
              <w:t>Aby mohl být dotčeným daňovým subjektům prominut úrok z prodlení vzniklý na dani z přidané hodnoty nebo zálohy na daň z příjmů a daň silniční, musí oznámit splnění podmínky nadpoloviční části příjmů pocházející z činností, které byly zakázány či omezeny, příslušnému správci daně.</w:t>
            </w:r>
            <w:r>
              <w:rPr>
                <w:rFonts w:ascii="Arial" w:hAnsi="Arial" w:cs="Arial"/>
                <w:sz w:val="20"/>
                <w:szCs w:val="20"/>
              </w:rPr>
              <w:t xml:space="preserve"> </w:t>
            </w:r>
            <w:hyperlink r:id="rId35" w:history="1">
              <w:r w:rsidRPr="00FB2CE1">
                <w:rPr>
                  <w:rStyle w:val="Hypertextovodkaz"/>
                  <w:rFonts w:ascii="Arial" w:hAnsi="Arial" w:cs="Arial"/>
                  <w:sz w:val="20"/>
                  <w:szCs w:val="20"/>
                </w:rPr>
                <w:t>Vzor oznámení</w:t>
              </w:r>
            </w:hyperlink>
            <w:r w:rsidRPr="00FB2CE1">
              <w:rPr>
                <w:rFonts w:ascii="Arial" w:hAnsi="Arial" w:cs="Arial"/>
                <w:sz w:val="20"/>
                <w:szCs w:val="20"/>
              </w:rPr>
              <w:t> je k dispozici na webových stránkách Finanční správy a lze jej podat i e-mailem stejně jako v případě kompenzačního bonusu, tj. vytištěné oznámení je potřeba podepsat, naskenovat a poslat na emailovou adresu Vašeho územního pracoviště, kde máte uložený daňový spis. V pokynech ke vzoru oznámení je podrobnější popis činností, kterých se rozhodnutí týká</w:t>
            </w:r>
            <w:r w:rsidRPr="002644EF">
              <w:rPr>
                <w:rFonts w:ascii="Arial" w:hAnsi="Arial" w:cs="Arial"/>
                <w:sz w:val="20"/>
                <w:szCs w:val="20"/>
              </w:rPr>
              <w:t>.</w:t>
            </w:r>
            <w:r w:rsidRPr="00FB2CE1" w:rsidDel="00ED5594">
              <w:rPr>
                <w:rFonts w:ascii="Arial" w:hAnsi="Arial" w:cs="Arial"/>
                <w:sz w:val="20"/>
                <w:szCs w:val="20"/>
              </w:rPr>
              <w:t xml:space="preserve">Podnikatelé, jejichž převažující činnost spadá do některého z oborů, na které explicitně míří vládní zákazy, mají nově automaticky </w:t>
            </w:r>
            <w:r w:rsidRPr="00FB2CE1" w:rsidDel="00ED5594">
              <w:rPr>
                <w:rFonts w:ascii="Arial" w:hAnsi="Arial" w:cs="Arial"/>
                <w:b/>
                <w:bCs/>
                <w:sz w:val="20"/>
                <w:szCs w:val="20"/>
              </w:rPr>
              <w:t>odloženy všechny úhrady DPH, daní z příjmů a silniční daně, k jejichž splatnosti došlo v období nouzového stavu</w:t>
            </w:r>
            <w:r w:rsidRPr="00FB2CE1" w:rsidDel="00ED5594">
              <w:rPr>
                <w:rFonts w:ascii="Arial" w:hAnsi="Arial" w:cs="Arial"/>
                <w:sz w:val="20"/>
                <w:szCs w:val="20"/>
              </w:rPr>
              <w:t xml:space="preserve">. Stačí, aby Finanční správě zaslali oznámení, že splňují podmínky generálního pardonu ministryně financí, a to i emailem </w:t>
            </w:r>
          </w:p>
        </w:tc>
        <w:tc>
          <w:tcPr>
            <w:tcW w:w="4536" w:type="dxa"/>
            <w:shd w:val="clear" w:color="auto" w:fill="auto"/>
          </w:tcPr>
          <w:p w14:paraId="2BDEECEB" w14:textId="77777777" w:rsidR="00865B11" w:rsidRPr="00641F62" w:rsidRDefault="00865B11" w:rsidP="00865B11">
            <w:pPr>
              <w:spacing w:before="120" w:after="120"/>
              <w:rPr>
                <w:rFonts w:ascii="Arial" w:hAnsi="Arial" w:cs="Arial"/>
                <w:sz w:val="20"/>
                <w:szCs w:val="20"/>
              </w:rPr>
            </w:pPr>
            <w:r w:rsidRPr="00641F62">
              <w:rPr>
                <w:rFonts w:ascii="Arial" w:hAnsi="Arial" w:cs="Arial"/>
                <w:sz w:val="20"/>
                <w:szCs w:val="20"/>
              </w:rPr>
              <w:lastRenderedPageBreak/>
              <w:t>Finanční správa a Ministerstvo financí:</w:t>
            </w:r>
          </w:p>
          <w:p w14:paraId="2233B6A9" w14:textId="77777777" w:rsidR="00865B11" w:rsidRDefault="00BE77EF" w:rsidP="00865B11">
            <w:pPr>
              <w:spacing w:before="120" w:after="120"/>
              <w:rPr>
                <w:rFonts w:ascii="Arial" w:hAnsi="Arial" w:cs="Arial"/>
                <w:sz w:val="20"/>
                <w:szCs w:val="20"/>
              </w:rPr>
            </w:pPr>
            <w:hyperlink r:id="rId36" w:history="1">
              <w:r w:rsidR="00865B11" w:rsidRPr="00FB2CE1">
                <w:rPr>
                  <w:rStyle w:val="Hypertextovodkaz"/>
                  <w:rFonts w:ascii="Arial" w:hAnsi="Arial" w:cs="Arial"/>
                  <w:sz w:val="20"/>
                  <w:szCs w:val="20"/>
                </w:rPr>
                <w:t>https://www.financnisprava.cz/cs/financni-sprava/media-a-verejnost/nouzovy-stav/danove-informace/info-pro-verejnost/Informace-FS-k-prominuti-dane-10969</w:t>
              </w:r>
            </w:hyperlink>
          </w:p>
          <w:p w14:paraId="34F32938" w14:textId="77777777" w:rsidR="00865B11" w:rsidRPr="005D1431" w:rsidDel="005D1431" w:rsidRDefault="00BE77EF" w:rsidP="00865B11">
            <w:pPr>
              <w:spacing w:before="120" w:after="120"/>
              <w:rPr>
                <w:rFonts w:ascii="Arial" w:hAnsi="Arial" w:cs="Arial"/>
                <w:bCs/>
                <w:sz w:val="20"/>
                <w:szCs w:val="20"/>
              </w:rPr>
            </w:pPr>
            <w:hyperlink r:id="rId37" w:history="1">
              <w:r w:rsidR="00865B11" w:rsidRPr="005D1431" w:rsidDel="005D1431">
                <w:rPr>
                  <w:rStyle w:val="Hypertextovodkaz"/>
                  <w:rFonts w:ascii="Arial" w:hAnsi="Arial" w:cs="Arial"/>
                  <w:bCs/>
                  <w:sz w:val="20"/>
                  <w:szCs w:val="20"/>
                </w:rPr>
                <w:t>https://www.mfcr.cz/cs/aktualne/tiskove-zpravy/2020/mf-pripravilo-velky-liberacni-balicek-39676</w:t>
              </w:r>
            </w:hyperlink>
          </w:p>
          <w:p w14:paraId="79EDD992" w14:textId="042271D3" w:rsidR="00865B11" w:rsidRPr="005E4FBD" w:rsidRDefault="00865B11" w:rsidP="00865B11">
            <w:pPr>
              <w:spacing w:before="120" w:after="120"/>
              <w:rPr>
                <w:rFonts w:ascii="Arial" w:hAnsi="Arial" w:cs="Arial"/>
                <w:b/>
                <w:sz w:val="20"/>
                <w:szCs w:val="20"/>
              </w:rPr>
            </w:pPr>
          </w:p>
        </w:tc>
      </w:tr>
      <w:tr w:rsidR="00865B11" w:rsidRPr="00565B06" w14:paraId="2F788EEC" w14:textId="77777777" w:rsidTr="001B7C16">
        <w:trPr>
          <w:trHeight w:val="578"/>
        </w:trPr>
        <w:tc>
          <w:tcPr>
            <w:tcW w:w="1917" w:type="dxa"/>
            <w:shd w:val="clear" w:color="auto" w:fill="auto"/>
          </w:tcPr>
          <w:p w14:paraId="3295E64B" w14:textId="77777777" w:rsidR="00865B11" w:rsidRPr="00874FFD" w:rsidRDefault="00865B11" w:rsidP="00865B11">
            <w:pPr>
              <w:spacing w:before="120" w:after="120"/>
              <w:rPr>
                <w:rFonts w:ascii="Arial" w:hAnsi="Arial" w:cs="Arial"/>
                <w:b/>
                <w:sz w:val="20"/>
                <w:szCs w:val="20"/>
              </w:rPr>
            </w:pPr>
            <w:r w:rsidRPr="00874FFD">
              <w:rPr>
                <w:rFonts w:ascii="Arial" w:hAnsi="Arial" w:cs="Arial"/>
                <w:b/>
                <w:sz w:val="20"/>
                <w:szCs w:val="20"/>
              </w:rPr>
              <w:t>Program Antivirus</w:t>
            </w:r>
          </w:p>
          <w:p w14:paraId="3BB09B7F" w14:textId="77777777" w:rsidR="00865B11" w:rsidRPr="00874FFD" w:rsidRDefault="00865B11" w:rsidP="00865B11">
            <w:pPr>
              <w:spacing w:before="120" w:after="120"/>
              <w:rPr>
                <w:rFonts w:ascii="Arial" w:hAnsi="Arial" w:cs="Arial"/>
                <w:b/>
                <w:sz w:val="20"/>
                <w:szCs w:val="20"/>
              </w:rPr>
            </w:pPr>
            <w:r w:rsidRPr="00874FFD">
              <w:rPr>
                <w:rFonts w:ascii="Arial" w:hAnsi="Arial" w:cs="Arial"/>
                <w:b/>
                <w:sz w:val="20"/>
                <w:szCs w:val="20"/>
              </w:rPr>
              <w:t>Náhrada mezd a platů A, B</w:t>
            </w:r>
          </w:p>
          <w:p w14:paraId="014A1F39" w14:textId="77777777" w:rsidR="00865B11" w:rsidRPr="00874FFD" w:rsidRDefault="00865B11" w:rsidP="00865B11">
            <w:pPr>
              <w:spacing w:before="120" w:after="120"/>
              <w:rPr>
                <w:rFonts w:ascii="Arial" w:hAnsi="Arial" w:cs="Arial"/>
                <w:b/>
                <w:sz w:val="20"/>
                <w:szCs w:val="20"/>
              </w:rPr>
            </w:pPr>
          </w:p>
          <w:p w14:paraId="139C7725" w14:textId="77777777" w:rsidR="00865B11" w:rsidRPr="00874FFD" w:rsidRDefault="00865B11" w:rsidP="00865B11">
            <w:pPr>
              <w:spacing w:before="120" w:after="120"/>
              <w:rPr>
                <w:rFonts w:ascii="Arial" w:hAnsi="Arial" w:cs="Arial"/>
                <w:b/>
                <w:sz w:val="20"/>
                <w:szCs w:val="20"/>
              </w:rPr>
            </w:pPr>
          </w:p>
          <w:p w14:paraId="74938B13" w14:textId="77777777" w:rsidR="00865B11" w:rsidRPr="00874FFD" w:rsidRDefault="00865B11" w:rsidP="00865B11">
            <w:pPr>
              <w:spacing w:before="120" w:after="120"/>
              <w:rPr>
                <w:rFonts w:ascii="Arial" w:hAnsi="Arial" w:cs="Arial"/>
                <w:b/>
                <w:sz w:val="20"/>
                <w:szCs w:val="20"/>
              </w:rPr>
            </w:pPr>
          </w:p>
          <w:p w14:paraId="5B4B4BED" w14:textId="77777777" w:rsidR="00865B11" w:rsidRPr="00874FFD" w:rsidRDefault="00865B11" w:rsidP="00865B11">
            <w:pPr>
              <w:spacing w:before="120" w:after="120"/>
              <w:rPr>
                <w:rFonts w:ascii="Arial" w:hAnsi="Arial" w:cs="Arial"/>
                <w:b/>
                <w:sz w:val="20"/>
                <w:szCs w:val="20"/>
              </w:rPr>
            </w:pPr>
          </w:p>
          <w:p w14:paraId="72ACBA9B" w14:textId="77777777" w:rsidR="00865B11" w:rsidRPr="00874FFD" w:rsidRDefault="00865B11" w:rsidP="00865B11">
            <w:pPr>
              <w:spacing w:before="120" w:after="120"/>
              <w:rPr>
                <w:rFonts w:ascii="Arial" w:hAnsi="Arial" w:cs="Arial"/>
                <w:b/>
                <w:sz w:val="20"/>
                <w:szCs w:val="20"/>
              </w:rPr>
            </w:pPr>
          </w:p>
          <w:p w14:paraId="677FC1A5" w14:textId="77777777" w:rsidR="00865B11" w:rsidRPr="00874FFD" w:rsidRDefault="00865B11" w:rsidP="00865B11">
            <w:pPr>
              <w:spacing w:before="120" w:after="120"/>
              <w:rPr>
                <w:rFonts w:ascii="Arial" w:hAnsi="Arial" w:cs="Arial"/>
                <w:b/>
                <w:sz w:val="20"/>
                <w:szCs w:val="20"/>
              </w:rPr>
            </w:pPr>
          </w:p>
          <w:p w14:paraId="2B34C22A" w14:textId="77777777" w:rsidR="00865B11" w:rsidRPr="00874FFD" w:rsidRDefault="00865B11" w:rsidP="00865B11">
            <w:pPr>
              <w:spacing w:before="120" w:after="120"/>
              <w:rPr>
                <w:rFonts w:ascii="Arial" w:hAnsi="Arial" w:cs="Arial"/>
                <w:b/>
                <w:sz w:val="20"/>
                <w:szCs w:val="20"/>
              </w:rPr>
            </w:pPr>
          </w:p>
          <w:p w14:paraId="22099C54" w14:textId="77777777" w:rsidR="00865B11" w:rsidRPr="00874FFD" w:rsidRDefault="00865B11" w:rsidP="00865B11">
            <w:pPr>
              <w:spacing w:before="120" w:after="120"/>
              <w:rPr>
                <w:rFonts w:ascii="Arial" w:hAnsi="Arial" w:cs="Arial"/>
                <w:b/>
                <w:sz w:val="20"/>
                <w:szCs w:val="20"/>
              </w:rPr>
            </w:pPr>
          </w:p>
          <w:p w14:paraId="65BEF889" w14:textId="77777777" w:rsidR="00865B11" w:rsidRPr="00874FFD" w:rsidRDefault="00865B11" w:rsidP="00865B11">
            <w:pPr>
              <w:spacing w:before="120" w:after="120"/>
              <w:rPr>
                <w:rFonts w:ascii="Arial" w:hAnsi="Arial" w:cs="Arial"/>
                <w:b/>
                <w:sz w:val="20"/>
                <w:szCs w:val="20"/>
              </w:rPr>
            </w:pPr>
          </w:p>
          <w:p w14:paraId="6A519E8C" w14:textId="77777777" w:rsidR="00865B11" w:rsidRPr="00874FFD" w:rsidRDefault="00865B11" w:rsidP="00865B11">
            <w:pPr>
              <w:spacing w:before="120" w:after="120"/>
              <w:rPr>
                <w:rFonts w:ascii="Arial" w:hAnsi="Arial" w:cs="Arial"/>
                <w:b/>
                <w:sz w:val="20"/>
                <w:szCs w:val="20"/>
              </w:rPr>
            </w:pPr>
          </w:p>
          <w:p w14:paraId="583C4796" w14:textId="77777777" w:rsidR="00865B11" w:rsidRPr="00874FFD" w:rsidRDefault="00865B11" w:rsidP="00865B11">
            <w:pPr>
              <w:spacing w:before="120" w:after="120"/>
              <w:rPr>
                <w:rFonts w:ascii="Arial" w:hAnsi="Arial" w:cs="Arial"/>
                <w:b/>
                <w:sz w:val="20"/>
                <w:szCs w:val="20"/>
              </w:rPr>
            </w:pPr>
          </w:p>
          <w:p w14:paraId="1B932075" w14:textId="77777777" w:rsidR="00865B11" w:rsidRPr="00874FFD" w:rsidRDefault="00865B11" w:rsidP="00865B11">
            <w:pPr>
              <w:spacing w:before="120" w:after="120"/>
              <w:rPr>
                <w:rFonts w:ascii="Arial" w:hAnsi="Arial" w:cs="Arial"/>
                <w:b/>
                <w:sz w:val="20"/>
                <w:szCs w:val="20"/>
              </w:rPr>
            </w:pPr>
          </w:p>
          <w:p w14:paraId="7650EF9C" w14:textId="77777777" w:rsidR="00865B11" w:rsidRPr="00874FFD" w:rsidRDefault="00865B11" w:rsidP="00865B11">
            <w:pPr>
              <w:spacing w:before="120" w:after="120"/>
              <w:rPr>
                <w:rFonts w:ascii="Arial" w:hAnsi="Arial" w:cs="Arial"/>
                <w:b/>
                <w:sz w:val="20"/>
                <w:szCs w:val="20"/>
              </w:rPr>
            </w:pPr>
          </w:p>
          <w:p w14:paraId="1A051BFA" w14:textId="77777777" w:rsidR="00865B11" w:rsidRPr="00874FFD" w:rsidRDefault="00865B11" w:rsidP="00865B11">
            <w:pPr>
              <w:spacing w:before="120" w:after="120"/>
              <w:rPr>
                <w:rFonts w:ascii="Arial" w:hAnsi="Arial" w:cs="Arial"/>
                <w:b/>
                <w:sz w:val="20"/>
                <w:szCs w:val="20"/>
              </w:rPr>
            </w:pPr>
          </w:p>
          <w:p w14:paraId="510EF34D" w14:textId="77777777" w:rsidR="00865B11" w:rsidRPr="00874FFD" w:rsidRDefault="00865B11" w:rsidP="00865B11">
            <w:pPr>
              <w:spacing w:before="120" w:after="120"/>
              <w:rPr>
                <w:rFonts w:ascii="Arial" w:hAnsi="Arial" w:cs="Arial"/>
                <w:b/>
                <w:sz w:val="20"/>
                <w:szCs w:val="20"/>
              </w:rPr>
            </w:pPr>
          </w:p>
          <w:p w14:paraId="4598B4A1" w14:textId="77777777" w:rsidR="00865B11" w:rsidRPr="00874FFD" w:rsidRDefault="00865B11" w:rsidP="00865B11">
            <w:pPr>
              <w:spacing w:before="120" w:after="120"/>
              <w:rPr>
                <w:rFonts w:ascii="Arial" w:hAnsi="Arial" w:cs="Arial"/>
                <w:b/>
                <w:sz w:val="20"/>
                <w:szCs w:val="20"/>
              </w:rPr>
            </w:pPr>
          </w:p>
          <w:p w14:paraId="0E564E4C" w14:textId="77777777" w:rsidR="00865B11" w:rsidRPr="00874FFD" w:rsidRDefault="00865B11" w:rsidP="00865B11">
            <w:pPr>
              <w:spacing w:before="120" w:after="120"/>
              <w:rPr>
                <w:rFonts w:ascii="Arial" w:hAnsi="Arial" w:cs="Arial"/>
                <w:b/>
                <w:sz w:val="20"/>
                <w:szCs w:val="20"/>
              </w:rPr>
            </w:pPr>
          </w:p>
          <w:p w14:paraId="200669DE" w14:textId="77777777" w:rsidR="00865B11" w:rsidRPr="00874FFD" w:rsidRDefault="00865B11" w:rsidP="00865B11">
            <w:pPr>
              <w:spacing w:before="120" w:after="120"/>
              <w:rPr>
                <w:rFonts w:ascii="Arial" w:hAnsi="Arial" w:cs="Arial"/>
                <w:b/>
                <w:sz w:val="20"/>
                <w:szCs w:val="20"/>
              </w:rPr>
            </w:pPr>
          </w:p>
          <w:p w14:paraId="31181C3A" w14:textId="77777777" w:rsidR="00865B11" w:rsidRPr="00874FFD" w:rsidRDefault="00865B11" w:rsidP="00865B11">
            <w:pPr>
              <w:spacing w:before="120" w:after="120"/>
              <w:rPr>
                <w:rFonts w:ascii="Arial" w:hAnsi="Arial" w:cs="Arial"/>
                <w:b/>
                <w:sz w:val="20"/>
                <w:szCs w:val="20"/>
              </w:rPr>
            </w:pPr>
          </w:p>
          <w:p w14:paraId="04FFA7DA" w14:textId="77777777" w:rsidR="00865B11" w:rsidRPr="00874FFD" w:rsidRDefault="00865B11" w:rsidP="00865B11">
            <w:pPr>
              <w:spacing w:before="120" w:after="120"/>
              <w:rPr>
                <w:rFonts w:ascii="Arial" w:hAnsi="Arial" w:cs="Arial"/>
                <w:b/>
                <w:sz w:val="20"/>
                <w:szCs w:val="20"/>
              </w:rPr>
            </w:pPr>
          </w:p>
          <w:p w14:paraId="5ED7144F" w14:textId="77777777" w:rsidR="00865B11" w:rsidRPr="00874FFD" w:rsidRDefault="00865B11" w:rsidP="00865B11">
            <w:pPr>
              <w:spacing w:before="120" w:after="120"/>
              <w:rPr>
                <w:rFonts w:ascii="Arial" w:hAnsi="Arial" w:cs="Arial"/>
                <w:b/>
                <w:sz w:val="20"/>
                <w:szCs w:val="20"/>
              </w:rPr>
            </w:pPr>
          </w:p>
          <w:p w14:paraId="1322EE9B" w14:textId="39133B40" w:rsidR="00865B11" w:rsidRPr="00874FFD" w:rsidRDefault="00865B11" w:rsidP="00865B11">
            <w:pPr>
              <w:spacing w:before="120" w:after="120"/>
              <w:rPr>
                <w:rFonts w:ascii="Arial" w:hAnsi="Arial" w:cs="Arial"/>
                <w:sz w:val="20"/>
                <w:szCs w:val="20"/>
              </w:rPr>
            </w:pPr>
          </w:p>
        </w:tc>
        <w:tc>
          <w:tcPr>
            <w:tcW w:w="9560" w:type="dxa"/>
            <w:shd w:val="clear" w:color="auto" w:fill="auto"/>
          </w:tcPr>
          <w:p w14:paraId="192E2A3B" w14:textId="7D2FCF14" w:rsidR="00865B11" w:rsidRDefault="00865B11" w:rsidP="00865B11">
            <w:pPr>
              <w:pStyle w:val="Prosttext"/>
              <w:rPr>
                <w:rFonts w:ascii="Arial" w:hAnsi="Arial" w:cs="Arial"/>
                <w:bCs/>
                <w:sz w:val="20"/>
                <w:szCs w:val="20"/>
              </w:rPr>
            </w:pPr>
            <w:r w:rsidRPr="00C07178">
              <w:rPr>
                <w:rFonts w:ascii="Arial" w:hAnsi="Arial" w:cs="Arial"/>
                <w:bCs/>
                <w:sz w:val="20"/>
                <w:szCs w:val="20"/>
              </w:rPr>
              <w:lastRenderedPageBreak/>
              <w:t xml:space="preserve">Dne 22. února 2021 schválila vláda usnesením č. 186 prodloužení doby uznatelnosti výdajů programu Antivirus (režim A, režim B, režim A Plus) </w:t>
            </w:r>
            <w:r w:rsidRPr="00C07178">
              <w:rPr>
                <w:rFonts w:ascii="Arial" w:hAnsi="Arial" w:cs="Arial"/>
                <w:b/>
                <w:sz w:val="20"/>
                <w:szCs w:val="20"/>
              </w:rPr>
              <w:t>do 30. dubna 2021</w:t>
            </w:r>
            <w:r w:rsidRPr="00C07178">
              <w:rPr>
                <w:rFonts w:ascii="Arial" w:hAnsi="Arial" w:cs="Arial"/>
                <w:bCs/>
                <w:sz w:val="20"/>
                <w:szCs w:val="20"/>
              </w:rPr>
              <w:t>. Současně však došlo ke změně některých podmínek za kterých jsou příspěvky poskytovány. Tyto změny budou do dohod uzavřených do 28. února 2021 včleněny formou dodatku k dohodě. Ten bude generován příslušnou webovou aplikací. Předmětem změny je</w:t>
            </w:r>
            <w:r>
              <w:rPr>
                <w:rFonts w:ascii="Arial" w:hAnsi="Arial" w:cs="Arial"/>
                <w:bCs/>
                <w:sz w:val="20"/>
                <w:szCs w:val="20"/>
              </w:rPr>
              <w:t>:</w:t>
            </w:r>
            <w:r w:rsidRPr="00C07178">
              <w:rPr>
                <w:rFonts w:ascii="Arial" w:hAnsi="Arial" w:cs="Arial"/>
                <w:bCs/>
                <w:sz w:val="20"/>
                <w:szCs w:val="20"/>
              </w:rPr>
              <w:t xml:space="preserve"> </w:t>
            </w:r>
          </w:p>
          <w:p w14:paraId="2513A1B8" w14:textId="77777777" w:rsidR="00865B11" w:rsidRPr="00C07178" w:rsidRDefault="00865B11" w:rsidP="00865B11">
            <w:pPr>
              <w:pStyle w:val="Prosttext"/>
              <w:numPr>
                <w:ilvl w:val="0"/>
                <w:numId w:val="19"/>
              </w:numPr>
              <w:rPr>
                <w:rFonts w:ascii="Arial" w:hAnsi="Arial" w:cs="Arial"/>
                <w:b/>
                <w:sz w:val="20"/>
                <w:szCs w:val="20"/>
              </w:rPr>
            </w:pPr>
            <w:r w:rsidRPr="00C07178">
              <w:rPr>
                <w:rFonts w:ascii="Arial" w:hAnsi="Arial" w:cs="Arial"/>
                <w:b/>
                <w:sz w:val="20"/>
                <w:szCs w:val="20"/>
              </w:rPr>
              <w:t>navýšení limitu maximální výše podpory poskytované v rámci všech podpor dle bobu 3.1 Dočasného rámce (týká se režimu A Plus)</w:t>
            </w:r>
            <w:r w:rsidRPr="00C07178">
              <w:rPr>
                <w:rFonts w:ascii="Arial" w:hAnsi="Arial" w:cs="Arial"/>
                <w:bCs/>
                <w:sz w:val="20"/>
                <w:szCs w:val="20"/>
              </w:rPr>
              <w:t>, a to u příspěvků poskytovaných za měsíce únor a dále.</w:t>
            </w:r>
          </w:p>
          <w:p w14:paraId="34F67194" w14:textId="487E01B0" w:rsidR="00865B11" w:rsidRPr="00C07178" w:rsidRDefault="00865B11" w:rsidP="00865B11">
            <w:pPr>
              <w:pStyle w:val="Prosttext"/>
              <w:numPr>
                <w:ilvl w:val="0"/>
                <w:numId w:val="19"/>
              </w:numPr>
              <w:rPr>
                <w:rFonts w:ascii="Arial" w:hAnsi="Arial" w:cs="Arial"/>
                <w:b/>
                <w:sz w:val="20"/>
                <w:szCs w:val="20"/>
              </w:rPr>
            </w:pPr>
            <w:r w:rsidRPr="00C07178">
              <w:rPr>
                <w:rFonts w:ascii="Arial" w:hAnsi="Arial" w:cs="Arial"/>
                <w:bCs/>
                <w:sz w:val="20"/>
                <w:szCs w:val="20"/>
              </w:rPr>
              <w:t xml:space="preserve">Druhou zásadní změnou je skutečnost, že v případě příspěvků poskytovaných za měsíce březen a dále, lze příspěvek poskytnout pouze na zaměstnance, jehož </w:t>
            </w:r>
            <w:r w:rsidRPr="00C07178">
              <w:rPr>
                <w:rFonts w:ascii="Arial" w:hAnsi="Arial" w:cs="Arial"/>
                <w:b/>
                <w:sz w:val="20"/>
                <w:szCs w:val="20"/>
              </w:rPr>
              <w:t>pracovní poměr trvá alespoň po dobu 3 měsíců ke dni podání vyúčtování.</w:t>
            </w:r>
          </w:p>
          <w:p w14:paraId="7E6C0025" w14:textId="77777777" w:rsidR="00865B11" w:rsidRDefault="00865B11" w:rsidP="00865B11">
            <w:pPr>
              <w:pStyle w:val="Prosttext"/>
              <w:rPr>
                <w:rFonts w:ascii="Arial" w:hAnsi="Arial" w:cs="Arial"/>
                <w:b/>
                <w:sz w:val="20"/>
                <w:szCs w:val="20"/>
              </w:rPr>
            </w:pPr>
          </w:p>
          <w:p w14:paraId="51FED553" w14:textId="1A175F3F" w:rsidR="00865B11" w:rsidRPr="00C07178" w:rsidRDefault="00865B11" w:rsidP="00865B11">
            <w:pPr>
              <w:pStyle w:val="Prosttext"/>
              <w:rPr>
                <w:rFonts w:ascii="Arial" w:hAnsi="Arial" w:cs="Arial"/>
                <w:b/>
                <w:sz w:val="20"/>
                <w:szCs w:val="20"/>
              </w:rPr>
            </w:pPr>
            <w:r w:rsidRPr="00137ABE">
              <w:rPr>
                <w:rFonts w:ascii="Arial" w:hAnsi="Arial" w:cs="Arial"/>
                <w:b/>
                <w:sz w:val="20"/>
                <w:szCs w:val="20"/>
              </w:rPr>
              <w:t xml:space="preserve">Režim A </w:t>
            </w:r>
          </w:p>
          <w:p w14:paraId="384AB9AE" w14:textId="77777777" w:rsidR="00865B11" w:rsidRPr="00137ABE" w:rsidRDefault="00865B11" w:rsidP="00865B11">
            <w:pPr>
              <w:pStyle w:val="Prosttext"/>
              <w:numPr>
                <w:ilvl w:val="0"/>
                <w:numId w:val="31"/>
              </w:numPr>
              <w:jc w:val="both"/>
              <w:rPr>
                <w:rFonts w:ascii="Arial" w:hAnsi="Arial" w:cs="Arial"/>
                <w:sz w:val="20"/>
                <w:szCs w:val="20"/>
              </w:rPr>
            </w:pPr>
            <w:r w:rsidRPr="00137ABE">
              <w:rPr>
                <w:rFonts w:ascii="Arial" w:hAnsi="Arial" w:cs="Arial"/>
                <w:sz w:val="20"/>
                <w:szCs w:val="20"/>
              </w:rPr>
              <w:t xml:space="preserve">Pro nařízenou karanténu (§ 191 a 192 ZP) </w:t>
            </w:r>
            <w:r w:rsidRPr="00137ABE">
              <w:rPr>
                <w:rFonts w:ascii="Arial" w:hAnsi="Arial" w:cs="Arial"/>
                <w:b/>
                <w:sz w:val="20"/>
                <w:szCs w:val="20"/>
              </w:rPr>
              <w:t>zůstává výše příspěvku 80 %</w:t>
            </w:r>
            <w:r w:rsidRPr="00137ABE">
              <w:rPr>
                <w:rFonts w:ascii="Arial" w:hAnsi="Arial" w:cs="Arial"/>
                <w:sz w:val="20"/>
                <w:szCs w:val="20"/>
              </w:rPr>
              <w:t xml:space="preserve"> mzdových nákladů, tedy vyplacené náhrady mzdy a odvodů. V tomto případě náleží zaměstnanci 60 % průměrného redukovaného výdělku za prvních 14 dní trvání karantény. </w:t>
            </w:r>
            <w:r w:rsidRPr="00137ABE">
              <w:rPr>
                <w:rFonts w:ascii="Arial" w:hAnsi="Arial" w:cs="Arial"/>
                <w:b/>
                <w:sz w:val="20"/>
                <w:szCs w:val="20"/>
              </w:rPr>
              <w:t>Maximálně 39 000 Kč</w:t>
            </w:r>
          </w:p>
          <w:p w14:paraId="25C20A99" w14:textId="77777777" w:rsidR="00865B11" w:rsidRPr="00D918FC" w:rsidRDefault="00865B11" w:rsidP="00865B11">
            <w:pPr>
              <w:pStyle w:val="Prosttext"/>
              <w:numPr>
                <w:ilvl w:val="0"/>
                <w:numId w:val="31"/>
              </w:numPr>
              <w:jc w:val="both"/>
              <w:rPr>
                <w:rFonts w:ascii="Arial" w:hAnsi="Arial" w:cs="Arial"/>
                <w:sz w:val="20"/>
                <w:szCs w:val="20"/>
              </w:rPr>
            </w:pPr>
            <w:r w:rsidRPr="00137ABE">
              <w:rPr>
                <w:rFonts w:ascii="Arial" w:hAnsi="Arial" w:cs="Arial"/>
                <w:b/>
                <w:sz w:val="20"/>
                <w:szCs w:val="20"/>
              </w:rPr>
              <w:t>Antivirus A Plus – kompletně uzavřené provozy (neřízení vlády ze dne 14. 10. 2020)</w:t>
            </w:r>
            <w:r w:rsidRPr="00137ABE">
              <w:rPr>
                <w:rFonts w:ascii="Arial" w:hAnsi="Arial" w:cs="Arial"/>
                <w:sz w:val="20"/>
                <w:szCs w:val="20"/>
              </w:rPr>
              <w:t xml:space="preserve">, u nichž z tohoto důvodu vzniká jiná překážka v práci </w:t>
            </w:r>
            <w:r w:rsidRPr="00137ABE">
              <w:rPr>
                <w:rFonts w:ascii="Arial" w:hAnsi="Arial" w:cs="Arial"/>
                <w:b/>
                <w:sz w:val="20"/>
                <w:szCs w:val="20"/>
              </w:rPr>
              <w:t>podle § 208</w:t>
            </w:r>
            <w:r w:rsidRPr="00137ABE">
              <w:rPr>
                <w:rFonts w:ascii="Arial" w:hAnsi="Arial" w:cs="Arial"/>
                <w:sz w:val="20"/>
                <w:szCs w:val="20"/>
              </w:rPr>
              <w:t xml:space="preserve"> ZP, bude příspěvek </w:t>
            </w:r>
            <w:r w:rsidRPr="00137ABE">
              <w:rPr>
                <w:rFonts w:ascii="Arial" w:hAnsi="Arial" w:cs="Arial"/>
                <w:b/>
                <w:sz w:val="20"/>
                <w:szCs w:val="20"/>
              </w:rPr>
              <w:t>činit 100 %</w:t>
            </w:r>
            <w:r w:rsidRPr="00137ABE">
              <w:rPr>
                <w:rFonts w:ascii="Arial" w:hAnsi="Arial" w:cs="Arial"/>
                <w:sz w:val="20"/>
                <w:szCs w:val="20"/>
              </w:rPr>
              <w:t xml:space="preserve"> vyplacených mzdových nákladů, </w:t>
            </w:r>
            <w:r w:rsidRPr="00137ABE">
              <w:rPr>
                <w:rFonts w:ascii="Arial" w:hAnsi="Arial" w:cs="Arial"/>
                <w:b/>
                <w:sz w:val="20"/>
                <w:szCs w:val="20"/>
              </w:rPr>
              <w:t>max. 50 000 Kč</w:t>
            </w:r>
            <w:r w:rsidRPr="00137ABE">
              <w:rPr>
                <w:rFonts w:ascii="Arial" w:hAnsi="Arial" w:cs="Arial"/>
                <w:sz w:val="20"/>
                <w:szCs w:val="20"/>
              </w:rPr>
              <w:t xml:space="preserve"> na zaměstnance a měsíc, a to v případě nákladů, které vznikly po 1. říjnu 2020 (včetně). Zaměstnavatel musí vyplácet náhradu mzdy ve výši 100 %. Tomuto "podrežimu" teď říkáme </w:t>
            </w:r>
            <w:r w:rsidRPr="00137ABE">
              <w:rPr>
                <w:rFonts w:ascii="Arial" w:hAnsi="Arial" w:cs="Arial"/>
                <w:b/>
                <w:sz w:val="20"/>
                <w:szCs w:val="20"/>
              </w:rPr>
              <w:t xml:space="preserve">Antivirus A Plus. </w:t>
            </w:r>
          </w:p>
          <w:p w14:paraId="201D66E0" w14:textId="77777777" w:rsidR="00865B11" w:rsidRPr="00D918FC" w:rsidRDefault="00865B11" w:rsidP="00865B11">
            <w:pPr>
              <w:pStyle w:val="Prosttext"/>
              <w:jc w:val="both"/>
              <w:rPr>
                <w:rFonts w:ascii="Arial" w:hAnsi="Arial" w:cs="Arial"/>
                <w:b/>
                <w:sz w:val="20"/>
                <w:szCs w:val="20"/>
                <w:u w:val="single"/>
              </w:rPr>
            </w:pPr>
            <w:r w:rsidRPr="00D918FC">
              <w:rPr>
                <w:rFonts w:ascii="Arial" w:hAnsi="Arial" w:cs="Arial"/>
                <w:b/>
                <w:sz w:val="20"/>
                <w:szCs w:val="20"/>
                <w:u w:val="single"/>
              </w:rPr>
              <w:t>Omezení Režimu Antivirus Plus – komu lze/nelze poskytnout</w:t>
            </w:r>
          </w:p>
          <w:p w14:paraId="23006A4E" w14:textId="77777777" w:rsidR="00865B11" w:rsidRPr="00D918FC" w:rsidRDefault="00865B11" w:rsidP="00865B11">
            <w:pPr>
              <w:pStyle w:val="Prosttext"/>
              <w:jc w:val="both"/>
              <w:rPr>
                <w:rFonts w:ascii="Arial" w:hAnsi="Arial" w:cs="Arial"/>
                <w:sz w:val="20"/>
                <w:szCs w:val="20"/>
              </w:rPr>
            </w:pPr>
            <w:r w:rsidRPr="00D918FC">
              <w:rPr>
                <w:rFonts w:ascii="Arial" w:hAnsi="Arial" w:cs="Arial"/>
                <w:sz w:val="20"/>
                <w:szCs w:val="20"/>
              </w:rPr>
              <w:t>Pro režim Antivirus Plus (Režim A Plus) budou platit některé dodatečné podmínky s ohledem na pravidla veřejné podpory, které se na Režim A a Režim B nevztahují. Pokud zaměstnavatel nebude moci z těchto důvodů žádat o příspěvek v rámci A Plus může nadále žádat i při uzavření provozu v Režimu A.</w:t>
            </w:r>
          </w:p>
          <w:p w14:paraId="61FAFE63" w14:textId="77777777" w:rsidR="00865B11" w:rsidRPr="00D918FC" w:rsidRDefault="00865B11" w:rsidP="00865B11">
            <w:pPr>
              <w:pStyle w:val="Prosttext"/>
              <w:jc w:val="both"/>
              <w:rPr>
                <w:rFonts w:ascii="Arial" w:hAnsi="Arial" w:cs="Arial"/>
                <w:sz w:val="20"/>
                <w:szCs w:val="20"/>
              </w:rPr>
            </w:pPr>
            <w:r w:rsidRPr="00D918FC">
              <w:rPr>
                <w:rFonts w:ascii="Arial" w:hAnsi="Arial" w:cs="Arial"/>
                <w:b/>
                <w:sz w:val="20"/>
                <w:szCs w:val="20"/>
              </w:rPr>
              <w:t>1.</w:t>
            </w:r>
            <w:r w:rsidRPr="00D918FC">
              <w:rPr>
                <w:rFonts w:ascii="Arial" w:hAnsi="Arial" w:cs="Arial"/>
                <w:sz w:val="20"/>
                <w:szCs w:val="20"/>
              </w:rPr>
              <w:t xml:space="preserve">Příspěvek v Režimu Amtivirus Plus Nebude možné poskytnout zaměstnavateli, který obdržel veřejnou podporu poskytnutou podle bodu 3.1 Dočasného rámce v částce vyšší 800 000 Eur. </w:t>
            </w:r>
          </w:p>
          <w:p w14:paraId="74FE03D0" w14:textId="77777777" w:rsidR="00865B11" w:rsidRPr="00D918FC" w:rsidRDefault="00865B11" w:rsidP="00865B11">
            <w:pPr>
              <w:pStyle w:val="Prosttext"/>
              <w:jc w:val="both"/>
              <w:rPr>
                <w:rFonts w:ascii="Arial" w:hAnsi="Arial" w:cs="Arial"/>
                <w:sz w:val="20"/>
                <w:szCs w:val="20"/>
              </w:rPr>
            </w:pPr>
            <w:r>
              <w:rPr>
                <w:rFonts w:ascii="Arial" w:hAnsi="Arial" w:cs="Arial"/>
                <w:sz w:val="20"/>
                <w:szCs w:val="20"/>
              </w:rPr>
              <w:lastRenderedPageBreak/>
              <w:t xml:space="preserve">- </w:t>
            </w:r>
            <w:r w:rsidRPr="00D918FC">
              <w:rPr>
                <w:rFonts w:ascii="Arial" w:hAnsi="Arial" w:cs="Arial"/>
                <w:sz w:val="20"/>
                <w:szCs w:val="20"/>
              </w:rPr>
              <w:t>Do tohoto limitu se započítávají všechny podpory poskytnuté dle tohoto bodu Dočasného rámce, přičemž je rozhodující částka, která je uvedena na právním aktu poskytnutí podpory (zpravidla rozhodnutí o poskytnutí dotace);</w:t>
            </w:r>
          </w:p>
          <w:p w14:paraId="4FE53953" w14:textId="77777777" w:rsidR="00865B11" w:rsidRPr="00D918FC" w:rsidRDefault="00865B11" w:rsidP="00865B11">
            <w:pPr>
              <w:pStyle w:val="Prosttext"/>
              <w:jc w:val="both"/>
              <w:rPr>
                <w:rFonts w:ascii="Arial" w:hAnsi="Arial" w:cs="Arial"/>
                <w:sz w:val="20"/>
                <w:szCs w:val="20"/>
              </w:rPr>
            </w:pPr>
            <w:r>
              <w:rPr>
                <w:rFonts w:ascii="Arial" w:hAnsi="Arial" w:cs="Arial"/>
                <w:sz w:val="20"/>
                <w:szCs w:val="20"/>
              </w:rPr>
              <w:t>-</w:t>
            </w:r>
            <w:r w:rsidRPr="00D918FC">
              <w:rPr>
                <w:rFonts w:ascii="Arial" w:hAnsi="Arial" w:cs="Arial"/>
                <w:sz w:val="20"/>
                <w:szCs w:val="20"/>
              </w:rPr>
              <w:t>Aktuálně je podle tohoto bodu Dočasného rámce v ČR poskytována podpora například v rámci programů: COVID-nájemné, COVID-lázně, COVID-kultura, některé projekty v rámci OP Zaměstnanost</w:t>
            </w:r>
          </w:p>
          <w:p w14:paraId="27D4FB3F" w14:textId="77777777" w:rsidR="00865B11" w:rsidRPr="00D918FC" w:rsidRDefault="00865B11" w:rsidP="00865B11">
            <w:pPr>
              <w:pStyle w:val="Prosttext"/>
              <w:jc w:val="both"/>
              <w:rPr>
                <w:rFonts w:ascii="Arial" w:hAnsi="Arial" w:cs="Arial"/>
                <w:sz w:val="20"/>
                <w:szCs w:val="20"/>
              </w:rPr>
            </w:pPr>
            <w:r>
              <w:rPr>
                <w:rFonts w:ascii="Arial" w:hAnsi="Arial" w:cs="Arial"/>
                <w:sz w:val="20"/>
                <w:szCs w:val="20"/>
              </w:rPr>
              <w:t>-</w:t>
            </w:r>
            <w:r w:rsidRPr="00D918FC">
              <w:rPr>
                <w:rFonts w:ascii="Arial" w:hAnsi="Arial" w:cs="Arial"/>
                <w:sz w:val="20"/>
                <w:szCs w:val="20"/>
              </w:rPr>
              <w:t>Příspěvek Antivirus Plus se bude započítávat do limitu 800 000 Eur</w:t>
            </w:r>
          </w:p>
          <w:p w14:paraId="30B76E6A" w14:textId="77777777" w:rsidR="00865B11" w:rsidRPr="00D918FC" w:rsidRDefault="00865B11" w:rsidP="00865B11">
            <w:pPr>
              <w:pStyle w:val="Prosttext"/>
              <w:jc w:val="both"/>
              <w:rPr>
                <w:rFonts w:ascii="Arial" w:hAnsi="Arial" w:cs="Arial"/>
                <w:sz w:val="20"/>
                <w:szCs w:val="20"/>
              </w:rPr>
            </w:pPr>
            <w:r w:rsidRPr="00D918FC">
              <w:rPr>
                <w:rFonts w:ascii="Arial" w:hAnsi="Arial" w:cs="Arial"/>
                <w:b/>
                <w:sz w:val="20"/>
                <w:szCs w:val="20"/>
              </w:rPr>
              <w:t>Příklad:</w:t>
            </w:r>
            <w:r w:rsidRPr="00D918FC">
              <w:rPr>
                <w:rFonts w:ascii="Arial" w:hAnsi="Arial" w:cs="Arial"/>
                <w:sz w:val="20"/>
                <w:szCs w:val="20"/>
              </w:rPr>
              <w:t xml:space="preserve"> Celostátní síť restaurací již čerpala COVID-nájemné v celkovém objemu 500 000 Eur, její mzdové náklady na měsíce říjen až prosinec uznatelné pro Antivirus Plus budou však činit 500 000 Eur – zaměstnavatel však bude moci obdržet již jen 300 000 Eur. </w:t>
            </w:r>
          </w:p>
          <w:p w14:paraId="081399C6" w14:textId="77777777" w:rsidR="00865B11" w:rsidRPr="00D918FC" w:rsidRDefault="00865B11" w:rsidP="00865B11">
            <w:pPr>
              <w:pStyle w:val="Prosttext"/>
              <w:jc w:val="both"/>
              <w:rPr>
                <w:rFonts w:ascii="Arial" w:hAnsi="Arial" w:cs="Arial"/>
                <w:sz w:val="20"/>
                <w:szCs w:val="20"/>
              </w:rPr>
            </w:pPr>
            <w:r w:rsidRPr="00D918FC">
              <w:rPr>
                <w:rFonts w:ascii="Arial" w:hAnsi="Arial" w:cs="Arial"/>
                <w:b/>
                <w:sz w:val="20"/>
                <w:szCs w:val="20"/>
              </w:rPr>
              <w:t>Příklad:</w:t>
            </w:r>
            <w:r w:rsidRPr="00D918FC">
              <w:rPr>
                <w:rFonts w:ascii="Arial" w:hAnsi="Arial" w:cs="Arial"/>
                <w:sz w:val="20"/>
                <w:szCs w:val="20"/>
              </w:rPr>
              <w:t xml:space="preserve"> Lázně obdržely v rámci COVID-nájemné podporu ve výši 500 000 Eur a v rámci COVID-lázně 300 000 Eur. V tomto případě již nebudou moci obdržet příspěvek v rámci Antivirus Plus.</w:t>
            </w:r>
          </w:p>
          <w:p w14:paraId="72FEFC6C" w14:textId="77777777" w:rsidR="00865B11" w:rsidRPr="00D918FC" w:rsidRDefault="00865B11" w:rsidP="00865B11">
            <w:pPr>
              <w:pStyle w:val="Prosttext"/>
              <w:jc w:val="both"/>
              <w:rPr>
                <w:rFonts w:ascii="Arial" w:hAnsi="Arial" w:cs="Arial"/>
                <w:sz w:val="20"/>
                <w:szCs w:val="20"/>
              </w:rPr>
            </w:pPr>
            <w:r w:rsidRPr="00D918FC">
              <w:rPr>
                <w:rFonts w:ascii="Arial" w:hAnsi="Arial" w:cs="Arial"/>
                <w:b/>
                <w:sz w:val="20"/>
                <w:szCs w:val="20"/>
              </w:rPr>
              <w:t>2.</w:t>
            </w:r>
            <w:r w:rsidRPr="00D918FC">
              <w:rPr>
                <w:rFonts w:ascii="Arial" w:hAnsi="Arial" w:cs="Arial"/>
                <w:sz w:val="20"/>
                <w:szCs w:val="20"/>
              </w:rPr>
              <w:t>Nebude možné poskytnout zaměstnavatelům, kteří k 31. 12. 2019 byly podnikem v obtížích dle definice Evropské komise.</w:t>
            </w:r>
          </w:p>
          <w:p w14:paraId="3B269D9E" w14:textId="77777777" w:rsidR="00865B11" w:rsidRPr="00D918FC" w:rsidRDefault="00865B11" w:rsidP="00865B11">
            <w:pPr>
              <w:pStyle w:val="Prosttext"/>
              <w:jc w:val="both"/>
              <w:rPr>
                <w:rFonts w:ascii="Arial" w:hAnsi="Arial" w:cs="Arial"/>
                <w:sz w:val="20"/>
                <w:szCs w:val="20"/>
              </w:rPr>
            </w:pPr>
            <w:r w:rsidRPr="00D918FC">
              <w:rPr>
                <w:rFonts w:ascii="Arial" w:hAnsi="Arial" w:cs="Arial"/>
                <w:b/>
                <w:sz w:val="20"/>
                <w:szCs w:val="20"/>
              </w:rPr>
              <w:t>3.</w:t>
            </w:r>
            <w:r w:rsidRPr="00D918FC">
              <w:rPr>
                <w:rFonts w:ascii="Arial" w:hAnsi="Arial" w:cs="Arial"/>
                <w:sz w:val="20"/>
                <w:szCs w:val="20"/>
              </w:rPr>
              <w:t>Podpora v rámci bodu 3.1 Dočasného rámce je určena na řešení nedostatku likvidity. Nedostatek či nedostupnost likvidity však bude presumován (předpokládaná) plošně u všech zaměstnavatelů, kteří vyplácejí náhradu mzdy z důvodu jiné překážky v práci na straně zaměstnavatele podle § 208 zákoníku práce a jejichž provoz byl uzavřen či významně omezen krizovými nebo mimořádnými opatřeními</w:t>
            </w:r>
          </w:p>
          <w:p w14:paraId="53797CE8" w14:textId="77777777" w:rsidR="00865B11" w:rsidRPr="00137ABE" w:rsidRDefault="00865B11" w:rsidP="00865B11">
            <w:pPr>
              <w:pStyle w:val="Prosttext"/>
              <w:jc w:val="both"/>
              <w:rPr>
                <w:rFonts w:ascii="Arial" w:hAnsi="Arial" w:cs="Arial"/>
                <w:sz w:val="20"/>
                <w:szCs w:val="20"/>
              </w:rPr>
            </w:pPr>
            <w:r w:rsidRPr="00D918FC">
              <w:rPr>
                <w:rFonts w:ascii="Arial" w:hAnsi="Arial" w:cs="Arial"/>
                <w:sz w:val="20"/>
                <w:szCs w:val="20"/>
              </w:rPr>
              <w:t>Splnění uvedených podmínek bude stvrzovat zaměstnavatel formou čestného prohlášení, které bude součástí vyúčtování, popřípadě dodatku k</w:t>
            </w:r>
            <w:r>
              <w:rPr>
                <w:rFonts w:ascii="Arial" w:hAnsi="Arial" w:cs="Arial"/>
                <w:sz w:val="20"/>
                <w:szCs w:val="20"/>
              </w:rPr>
              <w:t> </w:t>
            </w:r>
            <w:r w:rsidRPr="00D918FC">
              <w:rPr>
                <w:rFonts w:ascii="Arial" w:hAnsi="Arial" w:cs="Arial"/>
                <w:sz w:val="20"/>
                <w:szCs w:val="20"/>
              </w:rPr>
              <w:t>dohodě</w:t>
            </w:r>
            <w:r>
              <w:rPr>
                <w:rFonts w:ascii="Arial" w:hAnsi="Arial" w:cs="Arial"/>
                <w:sz w:val="20"/>
                <w:szCs w:val="20"/>
              </w:rPr>
              <w:t>.</w:t>
            </w:r>
          </w:p>
          <w:p w14:paraId="76B9A732" w14:textId="77777777" w:rsidR="00865B11" w:rsidRPr="00137ABE" w:rsidRDefault="00865B11" w:rsidP="00865B11">
            <w:pPr>
              <w:spacing w:line="288" w:lineRule="auto"/>
              <w:jc w:val="both"/>
              <w:rPr>
                <w:rFonts w:ascii="Arial" w:hAnsi="Arial" w:cs="Arial"/>
                <w:i/>
                <w:sz w:val="20"/>
                <w:szCs w:val="20"/>
              </w:rPr>
            </w:pPr>
          </w:p>
          <w:p w14:paraId="5B9AE08D" w14:textId="7A39DF1E" w:rsidR="00865B11" w:rsidRPr="00C07178" w:rsidRDefault="00865B11" w:rsidP="00865B11">
            <w:pPr>
              <w:spacing w:line="288" w:lineRule="auto"/>
              <w:jc w:val="both"/>
              <w:rPr>
                <w:rFonts w:ascii="Arial" w:hAnsi="Arial" w:cs="Arial"/>
                <w:b/>
                <w:sz w:val="20"/>
                <w:szCs w:val="20"/>
              </w:rPr>
            </w:pPr>
            <w:r w:rsidRPr="00137ABE">
              <w:rPr>
                <w:rFonts w:ascii="Arial" w:hAnsi="Arial" w:cs="Arial"/>
                <w:b/>
                <w:sz w:val="20"/>
                <w:szCs w:val="20"/>
              </w:rPr>
              <w:t>Režim B</w:t>
            </w:r>
          </w:p>
          <w:p w14:paraId="5DD182C1" w14:textId="6B2F7206" w:rsidR="00865B11" w:rsidRPr="00874FFD" w:rsidRDefault="00865B11" w:rsidP="00865B11">
            <w:pPr>
              <w:spacing w:before="120" w:after="120"/>
              <w:rPr>
                <w:rFonts w:ascii="Arial" w:hAnsi="Arial" w:cs="Arial"/>
                <w:sz w:val="20"/>
                <w:szCs w:val="20"/>
              </w:rPr>
            </w:pPr>
            <w:r w:rsidRPr="00137ABE">
              <w:rPr>
                <w:rFonts w:ascii="Arial" w:hAnsi="Arial" w:cs="Arial"/>
                <w:sz w:val="20"/>
                <w:szCs w:val="20"/>
              </w:rPr>
              <w:t xml:space="preserve">60 % mzdových nákladů zaměstnavatele. Mzdovým nákladem je míněna náhrada mzdy a související odvody vyplacené z důvodu trvání překážky v práci podle </w:t>
            </w:r>
            <w:r w:rsidRPr="00137ABE">
              <w:rPr>
                <w:rFonts w:ascii="Arial" w:hAnsi="Arial" w:cs="Arial"/>
                <w:b/>
                <w:sz w:val="20"/>
                <w:szCs w:val="20"/>
              </w:rPr>
              <w:t>§ 207</w:t>
            </w:r>
            <w:r w:rsidRPr="00137ABE">
              <w:rPr>
                <w:rFonts w:ascii="Arial" w:hAnsi="Arial" w:cs="Arial"/>
                <w:sz w:val="20"/>
                <w:szCs w:val="20"/>
              </w:rPr>
              <w:t xml:space="preserve"> ZP písm a), což je prostoj (výpadek na vstupech) a náhrada mzdy činí min. 80 % průměrného výdělku, § 208 ZP, což je jiná překážka v práci na straně zaměstnavatele (např. dobrovolné uzavření či absence významné části zaměstnanců) kdy náhrada mzdy činí 100 % průměrného výdělku, § 209 ZP, což je částečné nezaměstnanost z důvodu omezení poptávky a náhrada mzdy činí min 60 % průměrného výdělku. </w:t>
            </w:r>
            <w:r w:rsidRPr="00137ABE">
              <w:rPr>
                <w:rFonts w:ascii="Arial" w:hAnsi="Arial" w:cs="Arial"/>
                <w:b/>
                <w:sz w:val="20"/>
                <w:szCs w:val="20"/>
              </w:rPr>
              <w:t>Maximum je 29 tisíc na zaměstnance/měsíc</w:t>
            </w:r>
          </w:p>
        </w:tc>
        <w:tc>
          <w:tcPr>
            <w:tcW w:w="4536" w:type="dxa"/>
            <w:shd w:val="clear" w:color="auto" w:fill="auto"/>
          </w:tcPr>
          <w:p w14:paraId="54A17A68" w14:textId="5716F91E" w:rsidR="00865B11" w:rsidRPr="00874FFD" w:rsidRDefault="00865B11" w:rsidP="00865B11">
            <w:pPr>
              <w:spacing w:before="120" w:after="120"/>
              <w:rPr>
                <w:rFonts w:ascii="Arial" w:hAnsi="Arial" w:cs="Arial"/>
                <w:sz w:val="20"/>
                <w:szCs w:val="20"/>
              </w:rPr>
            </w:pPr>
            <w:r w:rsidRPr="00874FFD">
              <w:rPr>
                <w:rFonts w:ascii="Arial" w:hAnsi="Arial" w:cs="Arial"/>
                <w:sz w:val="20"/>
                <w:szCs w:val="20"/>
              </w:rPr>
              <w:lastRenderedPageBreak/>
              <w:t>Ministerstv</w:t>
            </w:r>
            <w:r>
              <w:rPr>
                <w:rFonts w:ascii="Arial" w:hAnsi="Arial" w:cs="Arial"/>
                <w:sz w:val="20"/>
                <w:szCs w:val="20"/>
              </w:rPr>
              <w:t>o</w:t>
            </w:r>
            <w:r w:rsidRPr="00874FFD">
              <w:rPr>
                <w:rFonts w:ascii="Arial" w:hAnsi="Arial" w:cs="Arial"/>
                <w:sz w:val="20"/>
                <w:szCs w:val="20"/>
              </w:rPr>
              <w:t xml:space="preserve"> práce a sociálních věcí:</w:t>
            </w:r>
          </w:p>
          <w:p w14:paraId="51E1B8EE" w14:textId="77777777" w:rsidR="00865B11" w:rsidRPr="00874FFD" w:rsidRDefault="00BE77EF" w:rsidP="00865B11">
            <w:pPr>
              <w:spacing w:before="120" w:after="120"/>
              <w:rPr>
                <w:rFonts w:ascii="Arial" w:hAnsi="Arial" w:cs="Arial"/>
                <w:sz w:val="20"/>
                <w:szCs w:val="20"/>
              </w:rPr>
            </w:pPr>
            <w:hyperlink r:id="rId38" w:history="1">
              <w:r w:rsidR="00865B11" w:rsidRPr="00874FFD">
                <w:rPr>
                  <w:rStyle w:val="Hypertextovodkaz"/>
                  <w:rFonts w:ascii="Arial" w:hAnsi="Arial" w:cs="Arial"/>
                  <w:sz w:val="20"/>
                  <w:szCs w:val="20"/>
                </w:rPr>
                <w:t>https://www.mpsv.cz/antivirus</w:t>
              </w:r>
            </w:hyperlink>
          </w:p>
          <w:p w14:paraId="05733302" w14:textId="2C9C5C49" w:rsidR="00865B11" w:rsidRPr="00874FFD" w:rsidRDefault="00865B11" w:rsidP="00865B11">
            <w:pPr>
              <w:spacing w:before="120" w:after="120"/>
              <w:rPr>
                <w:rFonts w:ascii="Arial" w:hAnsi="Arial" w:cs="Arial"/>
                <w:sz w:val="20"/>
                <w:szCs w:val="20"/>
              </w:rPr>
            </w:pPr>
          </w:p>
        </w:tc>
      </w:tr>
      <w:tr w:rsidR="00865B11" w:rsidRPr="00565B06" w14:paraId="510401C8" w14:textId="77777777" w:rsidTr="00D9112D">
        <w:trPr>
          <w:trHeight w:val="132"/>
        </w:trPr>
        <w:tc>
          <w:tcPr>
            <w:tcW w:w="1917" w:type="dxa"/>
            <w:shd w:val="clear" w:color="auto" w:fill="auto"/>
          </w:tcPr>
          <w:p w14:paraId="08C78960" w14:textId="0AF3F30C" w:rsidR="00865B11" w:rsidRPr="00C31633" w:rsidRDefault="00865B11" w:rsidP="00865B11">
            <w:pPr>
              <w:spacing w:before="120" w:after="120"/>
              <w:rPr>
                <w:rFonts w:ascii="Arial" w:hAnsi="Arial" w:cs="Arial"/>
                <w:b/>
                <w:sz w:val="20"/>
                <w:szCs w:val="20"/>
              </w:rPr>
            </w:pPr>
            <w:r>
              <w:rPr>
                <w:rFonts w:ascii="Arial" w:hAnsi="Arial" w:cs="Arial"/>
                <w:b/>
                <w:sz w:val="20"/>
                <w:szCs w:val="20"/>
              </w:rPr>
              <w:t>Odpuštění DPH u dodání respirátorů</w:t>
            </w:r>
          </w:p>
        </w:tc>
        <w:tc>
          <w:tcPr>
            <w:tcW w:w="9560" w:type="dxa"/>
            <w:shd w:val="clear" w:color="auto" w:fill="auto"/>
          </w:tcPr>
          <w:p w14:paraId="69EDEF0E" w14:textId="36276286" w:rsidR="00865B11" w:rsidRPr="00C31633" w:rsidRDefault="00865B11" w:rsidP="00865B11">
            <w:pPr>
              <w:pStyle w:val="Odstavecseseznamem"/>
              <w:numPr>
                <w:ilvl w:val="0"/>
                <w:numId w:val="9"/>
              </w:numPr>
              <w:spacing w:before="120" w:after="120"/>
              <w:rPr>
                <w:rFonts w:ascii="Arial" w:hAnsi="Arial" w:cs="Arial"/>
                <w:sz w:val="20"/>
                <w:szCs w:val="20"/>
              </w:rPr>
            </w:pPr>
            <w:r w:rsidRPr="0017509A">
              <w:rPr>
                <w:rFonts w:ascii="Arial" w:hAnsi="Arial" w:cs="Arial"/>
                <w:sz w:val="20"/>
                <w:szCs w:val="20"/>
              </w:rPr>
              <w:t>V období ode dne 3. 2. 2021 do dne 3. 4. 2021 promíjí ministryně financí daň z přidané hodnoty za dodání vyjmenovaného zboží vymezeného v Rozhodnutí o prominutí daně z přidané hodnoty z důvodu mimořádné události</w:t>
            </w:r>
            <w:r>
              <w:rPr>
                <w:rFonts w:ascii="Arial" w:hAnsi="Arial" w:cs="Arial"/>
                <w:sz w:val="20"/>
                <w:szCs w:val="20"/>
              </w:rPr>
              <w:t xml:space="preserve">. </w:t>
            </w:r>
          </w:p>
        </w:tc>
        <w:tc>
          <w:tcPr>
            <w:tcW w:w="4536" w:type="dxa"/>
            <w:shd w:val="clear" w:color="auto" w:fill="auto"/>
          </w:tcPr>
          <w:p w14:paraId="20D28A3A" w14:textId="74450870" w:rsidR="00865B11" w:rsidRDefault="00865B11" w:rsidP="00865B11">
            <w:pPr>
              <w:spacing w:before="120" w:after="120"/>
              <w:rPr>
                <w:rFonts w:ascii="Arial" w:hAnsi="Arial" w:cs="Arial"/>
                <w:sz w:val="20"/>
                <w:szCs w:val="20"/>
              </w:rPr>
            </w:pPr>
            <w:r>
              <w:rPr>
                <w:rFonts w:ascii="Arial" w:hAnsi="Arial" w:cs="Arial"/>
                <w:sz w:val="20"/>
                <w:szCs w:val="20"/>
              </w:rPr>
              <w:t>Finanční správa:</w:t>
            </w:r>
          </w:p>
          <w:p w14:paraId="1B7A22E5" w14:textId="265A60EC" w:rsidR="00865B11" w:rsidRDefault="00BE77EF" w:rsidP="00865B11">
            <w:pPr>
              <w:spacing w:before="120" w:after="120"/>
              <w:rPr>
                <w:rFonts w:ascii="Arial" w:hAnsi="Arial" w:cs="Arial"/>
                <w:sz w:val="20"/>
                <w:szCs w:val="20"/>
              </w:rPr>
            </w:pPr>
            <w:hyperlink r:id="rId39" w:history="1">
              <w:r w:rsidR="00865B11" w:rsidRPr="00446DCB">
                <w:rPr>
                  <w:rStyle w:val="Hypertextovodkaz"/>
                  <w:rFonts w:ascii="Arial" w:hAnsi="Arial" w:cs="Arial"/>
                  <w:sz w:val="20"/>
                  <w:szCs w:val="20"/>
                </w:rPr>
                <w:t>https://www.financnisprava.cz/cs/financni-sprava/media-a-verejnost/nouzovy-stav/danove-informace/info-pro-verejnost/info-k-promijeni-dph-u-dodani-respiratoru-11242</w:t>
              </w:r>
            </w:hyperlink>
          </w:p>
          <w:p w14:paraId="67F8DB5A" w14:textId="14083F89" w:rsidR="00865B11" w:rsidRPr="0017509A" w:rsidRDefault="00865B11" w:rsidP="00865B11">
            <w:pPr>
              <w:spacing w:before="120" w:after="120"/>
              <w:rPr>
                <w:rFonts w:ascii="Arial" w:hAnsi="Arial" w:cs="Arial"/>
                <w:sz w:val="20"/>
                <w:szCs w:val="20"/>
              </w:rPr>
            </w:pPr>
          </w:p>
        </w:tc>
      </w:tr>
      <w:tr w:rsidR="00D9112D" w:rsidRPr="00565B06" w14:paraId="505395FF" w14:textId="77777777" w:rsidTr="00D9112D">
        <w:trPr>
          <w:trHeight w:val="132"/>
        </w:trPr>
        <w:tc>
          <w:tcPr>
            <w:tcW w:w="1917" w:type="dxa"/>
            <w:shd w:val="clear" w:color="auto" w:fill="auto"/>
          </w:tcPr>
          <w:p w14:paraId="49A287EC" w14:textId="03B8F617" w:rsidR="00D9112D" w:rsidRDefault="00D9112D" w:rsidP="00865B11">
            <w:pPr>
              <w:spacing w:before="120" w:after="120"/>
              <w:rPr>
                <w:rFonts w:ascii="Arial" w:hAnsi="Arial" w:cs="Arial"/>
                <w:b/>
                <w:sz w:val="20"/>
                <w:szCs w:val="20"/>
              </w:rPr>
            </w:pPr>
            <w:r>
              <w:rPr>
                <w:rFonts w:ascii="Arial" w:hAnsi="Arial" w:cs="Arial"/>
                <w:b/>
                <w:sz w:val="20"/>
                <w:szCs w:val="20"/>
              </w:rPr>
              <w:t>P</w:t>
            </w:r>
            <w:r w:rsidRPr="00D9112D">
              <w:rPr>
                <w:rFonts w:ascii="Arial" w:hAnsi="Arial" w:cs="Arial"/>
                <w:b/>
                <w:sz w:val="20"/>
                <w:szCs w:val="20"/>
              </w:rPr>
              <w:t>rominutí příslušenství</w:t>
            </w:r>
            <w:r>
              <w:rPr>
                <w:rFonts w:ascii="Arial" w:hAnsi="Arial" w:cs="Arial"/>
                <w:b/>
                <w:sz w:val="20"/>
                <w:szCs w:val="20"/>
              </w:rPr>
              <w:t xml:space="preserve"> DPH</w:t>
            </w:r>
            <w:r w:rsidRPr="00D9112D">
              <w:rPr>
                <w:rFonts w:ascii="Arial" w:hAnsi="Arial" w:cs="Arial"/>
                <w:b/>
                <w:sz w:val="20"/>
                <w:szCs w:val="20"/>
              </w:rPr>
              <w:t xml:space="preserve"> z důvodu </w:t>
            </w:r>
            <w:r w:rsidRPr="00D9112D">
              <w:rPr>
                <w:rFonts w:ascii="Arial" w:hAnsi="Arial" w:cs="Arial"/>
                <w:b/>
                <w:sz w:val="20"/>
                <w:szCs w:val="20"/>
              </w:rPr>
              <w:lastRenderedPageBreak/>
              <w:t>mimořádné události</w:t>
            </w:r>
          </w:p>
        </w:tc>
        <w:tc>
          <w:tcPr>
            <w:tcW w:w="9560" w:type="dxa"/>
            <w:shd w:val="clear" w:color="auto" w:fill="auto"/>
          </w:tcPr>
          <w:p w14:paraId="64418AE0" w14:textId="77777777" w:rsidR="00D9112D" w:rsidRDefault="00D9112D" w:rsidP="00865B11">
            <w:pPr>
              <w:pStyle w:val="Odstavecseseznamem"/>
              <w:numPr>
                <w:ilvl w:val="0"/>
                <w:numId w:val="9"/>
              </w:numPr>
              <w:spacing w:before="120" w:after="120"/>
              <w:rPr>
                <w:rFonts w:ascii="Arial" w:hAnsi="Arial" w:cs="Arial"/>
                <w:sz w:val="20"/>
                <w:szCs w:val="20"/>
              </w:rPr>
            </w:pPr>
            <w:r w:rsidRPr="00D9112D">
              <w:rPr>
                <w:rFonts w:ascii="Arial" w:hAnsi="Arial" w:cs="Arial"/>
                <w:sz w:val="20"/>
                <w:szCs w:val="20"/>
              </w:rPr>
              <w:lastRenderedPageBreak/>
              <w:t>V souvislosti s krizovým opatřením o omezení volného pohybu v období 1. 3. až 21. 3. 2021 v návaznosti na šíření viru SARS-CoV-2 vydala Ministryně financí Rozhodnutí o prominutí příslušenství daně z přidané hodnoty z důvodu mimořádné události</w:t>
            </w:r>
          </w:p>
          <w:p w14:paraId="00D4F19F" w14:textId="57BEAC32" w:rsidR="00D9112D" w:rsidRDefault="00D9112D" w:rsidP="00865B11">
            <w:pPr>
              <w:pStyle w:val="Odstavecseseznamem"/>
              <w:numPr>
                <w:ilvl w:val="0"/>
                <w:numId w:val="9"/>
              </w:numPr>
              <w:spacing w:before="120" w:after="120"/>
              <w:rPr>
                <w:rFonts w:ascii="Arial" w:hAnsi="Arial" w:cs="Arial"/>
                <w:sz w:val="20"/>
                <w:szCs w:val="20"/>
              </w:rPr>
            </w:pPr>
            <w:r w:rsidRPr="00D9112D">
              <w:rPr>
                <w:rFonts w:ascii="Arial" w:hAnsi="Arial" w:cs="Arial"/>
                <w:sz w:val="20"/>
                <w:szCs w:val="20"/>
              </w:rPr>
              <w:lastRenderedPageBreak/>
              <w:t>Pokud plátce daně z přidané hodnoty (případně identifikovaná osoba) nepodá daňové přiznání k dani z přidané hodnoty za zdaňovací období únor 2021 nebo daň za toto zdaňovací období neuhradí v čas, pak je Rozhodnutím prominuta pokuta za pozdní podání, která by vznikla na základě ustanovení § 250 odst. 1 daňového řádu, a úrok z prodlení vzniklý podle ustanovení § 252 daňového řádu vážící se k této dani, a to automaticky bez žádosti za předpokladu, že ke splnění předmětných povinností dojde nejpozději do 15. 4. 2021.</w:t>
            </w:r>
          </w:p>
          <w:p w14:paraId="6B1731D1" w14:textId="77777777" w:rsidR="00D9112D" w:rsidRDefault="00D9112D" w:rsidP="00865B11">
            <w:pPr>
              <w:pStyle w:val="Odstavecseseznamem"/>
              <w:numPr>
                <w:ilvl w:val="0"/>
                <w:numId w:val="9"/>
              </w:numPr>
              <w:spacing w:before="120" w:after="120"/>
              <w:rPr>
                <w:rFonts w:ascii="Arial" w:hAnsi="Arial" w:cs="Arial"/>
                <w:sz w:val="20"/>
                <w:szCs w:val="20"/>
              </w:rPr>
            </w:pPr>
            <w:r w:rsidRPr="00D9112D">
              <w:rPr>
                <w:rFonts w:ascii="Arial" w:hAnsi="Arial" w:cs="Arial"/>
                <w:sz w:val="20"/>
                <w:szCs w:val="20"/>
              </w:rPr>
              <w:t>Dále je prominuta i pokuta za pozdní podání vzniklá u dodatečného daňového přiznání k dani z přidané hodnoty, které je plátce daně (případně identifikovaná osoba) podle § 141 odst. 1 daňového řádu povinen podat do konce března 2021, a to v případě, že k jeho podání dojde nejpozději do 15. 4. 2021.</w:t>
            </w:r>
          </w:p>
          <w:p w14:paraId="27556275" w14:textId="77777777" w:rsidR="00D9112D" w:rsidRDefault="00D9112D" w:rsidP="00865B11">
            <w:pPr>
              <w:pStyle w:val="Odstavecseseznamem"/>
              <w:numPr>
                <w:ilvl w:val="0"/>
                <w:numId w:val="9"/>
              </w:numPr>
              <w:spacing w:before="120" w:after="120"/>
              <w:rPr>
                <w:rFonts w:ascii="Arial" w:hAnsi="Arial" w:cs="Arial"/>
                <w:sz w:val="20"/>
                <w:szCs w:val="20"/>
              </w:rPr>
            </w:pPr>
            <w:r w:rsidRPr="00D9112D">
              <w:rPr>
                <w:rFonts w:ascii="Arial" w:hAnsi="Arial" w:cs="Arial"/>
                <w:sz w:val="20"/>
                <w:szCs w:val="20"/>
              </w:rPr>
              <w:t>Plátcům daně z přidané hodnoty se automaticky na základě Rozhodnutí promíjí pokuta dle ustanovení § 101h odst. 1 písm. a), b) a d) zákona o DPH, pokud je kontrolní hlášení za kalendářní měsíc únor 2021 podáno nejpozději do 15. 4. 2021.</w:t>
            </w:r>
          </w:p>
          <w:p w14:paraId="7B45347C" w14:textId="770D63E8" w:rsidR="00D9112D" w:rsidRPr="0017509A" w:rsidRDefault="00D9112D" w:rsidP="00865B11">
            <w:pPr>
              <w:pStyle w:val="Odstavecseseznamem"/>
              <w:numPr>
                <w:ilvl w:val="0"/>
                <w:numId w:val="9"/>
              </w:numPr>
              <w:spacing w:before="120" w:after="120"/>
              <w:rPr>
                <w:rFonts w:ascii="Arial" w:hAnsi="Arial" w:cs="Arial"/>
                <w:sz w:val="20"/>
                <w:szCs w:val="20"/>
              </w:rPr>
            </w:pPr>
            <w:r w:rsidRPr="00D9112D">
              <w:rPr>
                <w:rFonts w:ascii="Arial" w:hAnsi="Arial" w:cs="Arial"/>
                <w:sz w:val="20"/>
                <w:szCs w:val="20"/>
              </w:rPr>
              <w:t>Dále se plátcům daně promíjí i pokuta vzniklá dle ustanovení § 101h odst. 1 písm. a), b), c) a d) zákona o DPH a ustanovení § 101h odst. 2 zákona o DPH, a to v případě, kdy plátci daně z přidané hodnoty vznikla povinnost podat kontrolní hlášení za jiné období, než je únor 2021, za předpokladu, že lhůta pro splnění povinnosti běží i z části v období od 1. 3. 2021 do 21. 3. 2021 a povinnost bude splněna nejpozději do 15. 4. 2021.</w:t>
            </w:r>
          </w:p>
        </w:tc>
        <w:tc>
          <w:tcPr>
            <w:tcW w:w="4536" w:type="dxa"/>
            <w:shd w:val="clear" w:color="auto" w:fill="auto"/>
          </w:tcPr>
          <w:p w14:paraId="16BBD577" w14:textId="77777777" w:rsidR="00D9112D" w:rsidRDefault="00D9112D" w:rsidP="00865B11">
            <w:pPr>
              <w:spacing w:before="120" w:after="120"/>
              <w:rPr>
                <w:rFonts w:ascii="Arial" w:hAnsi="Arial" w:cs="Arial"/>
                <w:sz w:val="20"/>
                <w:szCs w:val="20"/>
              </w:rPr>
            </w:pPr>
            <w:r>
              <w:rPr>
                <w:rFonts w:ascii="Arial" w:hAnsi="Arial" w:cs="Arial"/>
                <w:sz w:val="20"/>
                <w:szCs w:val="20"/>
              </w:rPr>
              <w:lastRenderedPageBreak/>
              <w:t>Finanční správa</w:t>
            </w:r>
          </w:p>
          <w:p w14:paraId="11618D87" w14:textId="7B73AE71" w:rsidR="00D9112D" w:rsidRDefault="00D9112D" w:rsidP="00865B11">
            <w:pPr>
              <w:spacing w:before="120" w:after="120"/>
              <w:rPr>
                <w:rFonts w:ascii="Arial" w:hAnsi="Arial" w:cs="Arial"/>
                <w:sz w:val="20"/>
                <w:szCs w:val="20"/>
              </w:rPr>
            </w:pPr>
            <w:hyperlink r:id="rId40" w:history="1">
              <w:r w:rsidRPr="008655A4">
                <w:rPr>
                  <w:rStyle w:val="Hypertextovodkaz"/>
                  <w:rFonts w:ascii="Arial" w:hAnsi="Arial" w:cs="Arial"/>
                  <w:sz w:val="20"/>
                  <w:szCs w:val="20"/>
                </w:rPr>
                <w:t>https://www.financnisprava.cz/cs/financni-sprava/media-a-verejnost/nouzovy-stav/danove-</w:t>
              </w:r>
              <w:r w:rsidRPr="008655A4">
                <w:rPr>
                  <w:rStyle w:val="Hypertextovodkaz"/>
                  <w:rFonts w:ascii="Arial" w:hAnsi="Arial" w:cs="Arial"/>
                  <w:sz w:val="20"/>
                  <w:szCs w:val="20"/>
                </w:rPr>
                <w:lastRenderedPageBreak/>
                <w:t>informace/info-pro-verejnost/inf-gfr-k-prominuti-prisl-dph-mimor-udalost-11326</w:t>
              </w:r>
            </w:hyperlink>
          </w:p>
          <w:p w14:paraId="28FB6B64" w14:textId="4F4E7EC1" w:rsidR="00D9112D" w:rsidRDefault="00D9112D" w:rsidP="00865B11">
            <w:pPr>
              <w:spacing w:before="120" w:after="120"/>
              <w:rPr>
                <w:rFonts w:ascii="Arial" w:hAnsi="Arial" w:cs="Arial"/>
                <w:sz w:val="20"/>
                <w:szCs w:val="20"/>
              </w:rPr>
            </w:pPr>
          </w:p>
        </w:tc>
      </w:tr>
      <w:tr w:rsidR="00865B11" w:rsidRPr="00565B06" w14:paraId="500A2FAE" w14:textId="77777777" w:rsidTr="001B7C16">
        <w:trPr>
          <w:trHeight w:val="578"/>
        </w:trPr>
        <w:tc>
          <w:tcPr>
            <w:tcW w:w="1917" w:type="dxa"/>
            <w:shd w:val="clear" w:color="auto" w:fill="auto"/>
          </w:tcPr>
          <w:p w14:paraId="70DA9AF5" w14:textId="77777777" w:rsidR="00865B11" w:rsidRDefault="00865B11" w:rsidP="00865B11">
            <w:pPr>
              <w:spacing w:before="120" w:after="120"/>
              <w:rPr>
                <w:rFonts w:ascii="Arial" w:hAnsi="Arial" w:cs="Arial"/>
                <w:b/>
                <w:sz w:val="20"/>
                <w:szCs w:val="20"/>
              </w:rPr>
            </w:pPr>
            <w:r>
              <w:rPr>
                <w:rFonts w:ascii="Arial" w:hAnsi="Arial" w:cs="Arial"/>
                <w:b/>
                <w:sz w:val="20"/>
                <w:szCs w:val="20"/>
              </w:rPr>
              <w:lastRenderedPageBreak/>
              <w:t>Posečkání úhrady daně</w:t>
            </w:r>
          </w:p>
          <w:p w14:paraId="0D77A52A" w14:textId="4CE2EBFF" w:rsidR="00865B11" w:rsidRPr="00327DF3" w:rsidRDefault="00865B11" w:rsidP="00865B11">
            <w:pPr>
              <w:rPr>
                <w:rFonts w:ascii="Arial" w:hAnsi="Arial" w:cs="Arial"/>
                <w:sz w:val="20"/>
                <w:szCs w:val="20"/>
              </w:rPr>
            </w:pPr>
          </w:p>
        </w:tc>
        <w:tc>
          <w:tcPr>
            <w:tcW w:w="9560" w:type="dxa"/>
            <w:shd w:val="clear" w:color="auto" w:fill="auto"/>
          </w:tcPr>
          <w:p w14:paraId="4207EEFC" w14:textId="150E0C5F" w:rsidR="00865B11" w:rsidRDefault="00865B11" w:rsidP="00865B11">
            <w:pPr>
              <w:pStyle w:val="Odstavecseseznamem"/>
              <w:numPr>
                <w:ilvl w:val="0"/>
                <w:numId w:val="11"/>
              </w:numPr>
              <w:spacing w:before="120" w:after="120"/>
              <w:rPr>
                <w:rFonts w:ascii="Arial" w:hAnsi="Arial" w:cs="Arial"/>
                <w:sz w:val="20"/>
                <w:szCs w:val="20"/>
              </w:rPr>
            </w:pPr>
            <w:r w:rsidRPr="00947E0B">
              <w:rPr>
                <w:rFonts w:ascii="Arial" w:hAnsi="Arial" w:cs="Arial"/>
                <w:sz w:val="20"/>
                <w:szCs w:val="20"/>
              </w:rPr>
              <w:t>Daňový subjekt může z důvodu tíživé sociální či ekonomické situace požádat správce daně o posečkání úhrady daně, popř. její rozložení na splátky.</w:t>
            </w:r>
            <w:r>
              <w:rPr>
                <w:rFonts w:ascii="Arial" w:hAnsi="Arial" w:cs="Arial"/>
                <w:sz w:val="20"/>
                <w:szCs w:val="20"/>
              </w:rPr>
              <w:t xml:space="preserve"> D</w:t>
            </w:r>
            <w:r w:rsidRPr="00947E0B">
              <w:rPr>
                <w:rFonts w:ascii="Arial" w:hAnsi="Arial" w:cs="Arial"/>
                <w:sz w:val="20"/>
                <w:szCs w:val="20"/>
              </w:rPr>
              <w:t xml:space="preserve">le § 156 </w:t>
            </w:r>
            <w:r>
              <w:rPr>
                <w:rFonts w:ascii="Arial" w:hAnsi="Arial" w:cs="Arial"/>
                <w:sz w:val="20"/>
                <w:szCs w:val="20"/>
              </w:rPr>
              <w:t>zákona č. 280/2009 Sb., d</w:t>
            </w:r>
            <w:r w:rsidRPr="00947E0B">
              <w:rPr>
                <w:rFonts w:ascii="Arial" w:hAnsi="Arial" w:cs="Arial"/>
                <w:sz w:val="20"/>
                <w:szCs w:val="20"/>
              </w:rPr>
              <w:t>aňov</w:t>
            </w:r>
            <w:r>
              <w:rPr>
                <w:rFonts w:ascii="Arial" w:hAnsi="Arial" w:cs="Arial"/>
                <w:sz w:val="20"/>
                <w:szCs w:val="20"/>
              </w:rPr>
              <w:t>ý</w:t>
            </w:r>
            <w:r w:rsidRPr="00947E0B">
              <w:rPr>
                <w:rFonts w:ascii="Arial" w:hAnsi="Arial" w:cs="Arial"/>
                <w:sz w:val="20"/>
                <w:szCs w:val="20"/>
              </w:rPr>
              <w:t xml:space="preserve"> řád</w:t>
            </w:r>
            <w:r>
              <w:rPr>
                <w:rFonts w:ascii="Arial" w:hAnsi="Arial" w:cs="Arial"/>
                <w:sz w:val="20"/>
                <w:szCs w:val="20"/>
              </w:rPr>
              <w:t>,</w:t>
            </w:r>
            <w:r w:rsidRPr="00947E0B">
              <w:rPr>
                <w:rFonts w:ascii="Arial" w:hAnsi="Arial" w:cs="Arial"/>
                <w:sz w:val="20"/>
                <w:szCs w:val="20"/>
              </w:rPr>
              <w:t xml:space="preserve"> </w:t>
            </w:r>
            <w:r>
              <w:rPr>
                <w:rFonts w:ascii="Arial" w:hAnsi="Arial" w:cs="Arial"/>
                <w:sz w:val="20"/>
                <w:szCs w:val="20"/>
              </w:rPr>
              <w:t>s</w:t>
            </w:r>
            <w:r w:rsidRPr="00947E0B">
              <w:rPr>
                <w:rFonts w:ascii="Arial" w:hAnsi="Arial" w:cs="Arial"/>
                <w:sz w:val="20"/>
                <w:szCs w:val="20"/>
              </w:rPr>
              <w:t>právce daně může povolit posečkání z následujících důvodů:</w:t>
            </w:r>
          </w:p>
          <w:p w14:paraId="45681243" w14:textId="3859DDA2" w:rsidR="00865B11" w:rsidRPr="00947E0B" w:rsidRDefault="00865B11" w:rsidP="00865B11">
            <w:pPr>
              <w:pStyle w:val="Odstavecseseznamem"/>
              <w:numPr>
                <w:ilvl w:val="1"/>
                <w:numId w:val="11"/>
              </w:numPr>
              <w:spacing w:before="120" w:after="120"/>
              <w:ind w:left="720"/>
              <w:rPr>
                <w:rFonts w:ascii="Arial" w:hAnsi="Arial" w:cs="Arial"/>
                <w:sz w:val="20"/>
                <w:szCs w:val="20"/>
              </w:rPr>
            </w:pPr>
            <w:r w:rsidRPr="00947E0B">
              <w:rPr>
                <w:rFonts w:ascii="Arial" w:hAnsi="Arial" w:cs="Arial"/>
                <w:sz w:val="20"/>
                <w:szCs w:val="20"/>
              </w:rPr>
              <w:t>pokud by neprodlená úhrada znamenala pro daňový subjekt vážnou újmu dle § 156 odst. 1 písm. a) daňového řádu (např. ztráta klíčových zakázek či zaměstnanců, omezení provozuschopnosti apod.). Podnikatelé doloží např</w:t>
            </w:r>
            <w:r>
              <w:rPr>
                <w:rFonts w:ascii="Arial" w:hAnsi="Arial" w:cs="Arial"/>
                <w:sz w:val="20"/>
                <w:szCs w:val="20"/>
              </w:rPr>
              <w:t xml:space="preserve">. </w:t>
            </w:r>
            <w:r w:rsidRPr="00947E0B">
              <w:rPr>
                <w:rFonts w:ascii="Arial" w:hAnsi="Arial" w:cs="Arial"/>
                <w:sz w:val="20"/>
                <w:szCs w:val="20"/>
              </w:rPr>
              <w:t>smlouvy s obchodními partnery, doklady o povinných platbách souvisejících s provozem podnikání,</w:t>
            </w:r>
          </w:p>
          <w:p w14:paraId="44917094" w14:textId="77777777" w:rsidR="00865B11" w:rsidRPr="00947E0B" w:rsidRDefault="00865B11" w:rsidP="00865B11">
            <w:pPr>
              <w:pStyle w:val="Odstavecseseznamem"/>
              <w:numPr>
                <w:ilvl w:val="1"/>
                <w:numId w:val="11"/>
              </w:numPr>
              <w:spacing w:before="120" w:after="120"/>
              <w:ind w:left="720"/>
              <w:rPr>
                <w:rFonts w:ascii="Arial" w:hAnsi="Arial" w:cs="Arial"/>
                <w:sz w:val="20"/>
                <w:szCs w:val="20"/>
              </w:rPr>
            </w:pPr>
            <w:r w:rsidRPr="00947E0B">
              <w:rPr>
                <w:rFonts w:ascii="Arial" w:hAnsi="Arial" w:cs="Arial"/>
                <w:sz w:val="20"/>
                <w:szCs w:val="20"/>
              </w:rPr>
              <w:t>pokud by byla ohrožena výživa daňového subjektu nebo osob na jeho výživu odkázaných – pouze pro fyzické osoby dle § 156 odst. 1 písm. b) daňového řádu. Podnikatelé doloží stav pokladny, peněžní deník, aktuální rozvahu, výkaz zisku a ztráty apod.</w:t>
            </w:r>
          </w:p>
          <w:p w14:paraId="1A98A83F" w14:textId="77777777" w:rsidR="00865B11" w:rsidRPr="00947E0B" w:rsidRDefault="00865B11" w:rsidP="00865B11">
            <w:pPr>
              <w:pStyle w:val="Odstavecseseznamem"/>
              <w:numPr>
                <w:ilvl w:val="1"/>
                <w:numId w:val="11"/>
              </w:numPr>
              <w:spacing w:before="120" w:after="120"/>
              <w:ind w:left="720"/>
              <w:rPr>
                <w:rFonts w:ascii="Arial" w:hAnsi="Arial" w:cs="Arial"/>
                <w:sz w:val="20"/>
                <w:szCs w:val="20"/>
              </w:rPr>
            </w:pPr>
            <w:r w:rsidRPr="00947E0B">
              <w:rPr>
                <w:rFonts w:ascii="Arial" w:hAnsi="Arial" w:cs="Arial"/>
                <w:sz w:val="20"/>
                <w:szCs w:val="20"/>
              </w:rPr>
              <w:t>pokud by neprodlená úhrada vedla k zániku podnikání daňového subjektu, přičemž výnos z ukončení podnikání by byl pravděpodobně nižší než jím vytvořená daň v příštím zdaňovacím období – pouze pro podnikatele, dle § 156 odst. 1 písm. c) daňového řádu. Bude řešeno individuálně dle komplexní ekonomické analýzy podnikání. Finančnímu úřadu podnikatelé doloží veškeré podklady, které podporují jejich tvrzení.</w:t>
            </w:r>
          </w:p>
          <w:p w14:paraId="6D7B417D" w14:textId="77777777" w:rsidR="00865B11" w:rsidRPr="00947E0B" w:rsidRDefault="00865B11" w:rsidP="00865B11">
            <w:pPr>
              <w:pStyle w:val="Odstavecseseznamem"/>
              <w:numPr>
                <w:ilvl w:val="1"/>
                <w:numId w:val="11"/>
              </w:numPr>
              <w:spacing w:before="120" w:after="120"/>
              <w:ind w:left="720"/>
              <w:rPr>
                <w:rFonts w:ascii="Arial" w:hAnsi="Arial" w:cs="Arial"/>
                <w:sz w:val="20"/>
                <w:szCs w:val="20"/>
              </w:rPr>
            </w:pPr>
            <w:r w:rsidRPr="00947E0B">
              <w:rPr>
                <w:rFonts w:ascii="Arial" w:hAnsi="Arial" w:cs="Arial"/>
                <w:sz w:val="20"/>
                <w:szCs w:val="20"/>
              </w:rPr>
              <w:t>není-li možné vybrat daň od daňového subjektu najednou dle § 156 odst. 1 písm. d) daňového řádu. Nejedná se jen o nedostatek peněz na účtu, ale o případ, kdy peníze nelze opatřit ani jinak (prodejem majetku, sjednáním úvěru). Podnikatelé doloží stav pokladny, peněžní deník, aktuální rozvahu, výkaz zisku a ztráty apod.</w:t>
            </w:r>
          </w:p>
          <w:p w14:paraId="2C8C58FD" w14:textId="77777777" w:rsidR="00865B11" w:rsidRPr="00947E0B" w:rsidRDefault="00865B11" w:rsidP="00865B11">
            <w:pPr>
              <w:pStyle w:val="Odstavecseseznamem"/>
              <w:numPr>
                <w:ilvl w:val="1"/>
                <w:numId w:val="11"/>
              </w:numPr>
              <w:spacing w:before="120" w:after="120"/>
              <w:ind w:left="720"/>
              <w:rPr>
                <w:rFonts w:ascii="Arial" w:hAnsi="Arial" w:cs="Arial"/>
                <w:sz w:val="20"/>
                <w:szCs w:val="20"/>
              </w:rPr>
            </w:pPr>
            <w:r w:rsidRPr="00947E0B">
              <w:rPr>
                <w:rFonts w:ascii="Arial" w:hAnsi="Arial" w:cs="Arial"/>
                <w:sz w:val="20"/>
                <w:szCs w:val="20"/>
              </w:rPr>
              <w:t>při důvodném očekávání částečného nebo úplného zániku povinnosti uhradit daň § 156 odst. 1 písm. e) daňového řádu. Jde zejména o případy, kdy podnikatel žádá zároveň o prominutí daně.</w:t>
            </w:r>
          </w:p>
          <w:p w14:paraId="1F3EB010" w14:textId="77777777" w:rsidR="00865B11" w:rsidRPr="00947E0B" w:rsidRDefault="00865B11" w:rsidP="00865B11">
            <w:pPr>
              <w:pStyle w:val="Odstavecseseznamem"/>
              <w:numPr>
                <w:ilvl w:val="0"/>
                <w:numId w:val="11"/>
              </w:numPr>
              <w:spacing w:before="120" w:after="120"/>
              <w:rPr>
                <w:rFonts w:ascii="Arial" w:hAnsi="Arial" w:cs="Arial"/>
                <w:sz w:val="20"/>
                <w:szCs w:val="20"/>
              </w:rPr>
            </w:pPr>
            <w:r w:rsidRPr="00947E0B">
              <w:rPr>
                <w:rFonts w:ascii="Arial" w:hAnsi="Arial" w:cs="Arial"/>
                <w:sz w:val="20"/>
                <w:szCs w:val="20"/>
              </w:rPr>
              <w:lastRenderedPageBreak/>
              <w:t>Žádost se podává místně příslušnému finančnímu úřadu (listinnou formou, ústně do protokolu, datovou zprávou). Pro žádost neexistuje speciální tiskopis. Žádost musí obsahovat identifikaci žadatele, informaci, čeho se žádost týká, všechny relevantní skutečnosti mající vliv na neschopnost uhradit daň v dané výši najednou a doklady toto prokazující, návrh splátkového kalendáře a způsob a prostředky, ze kterých bude v budoucnu daň uhrazena</w:t>
            </w:r>
          </w:p>
        </w:tc>
        <w:tc>
          <w:tcPr>
            <w:tcW w:w="4536" w:type="dxa"/>
            <w:shd w:val="clear" w:color="auto" w:fill="auto"/>
          </w:tcPr>
          <w:p w14:paraId="42F51A99" w14:textId="729775D6" w:rsidR="00865B11" w:rsidRPr="001B7C16" w:rsidRDefault="00865B11" w:rsidP="00865B11">
            <w:pPr>
              <w:spacing w:before="120" w:after="120"/>
              <w:rPr>
                <w:rFonts w:ascii="Arial" w:hAnsi="Arial" w:cs="Arial"/>
                <w:sz w:val="20"/>
                <w:szCs w:val="20"/>
              </w:rPr>
            </w:pPr>
            <w:r w:rsidRPr="001B7C16">
              <w:rPr>
                <w:rFonts w:ascii="Arial" w:hAnsi="Arial" w:cs="Arial"/>
                <w:sz w:val="20"/>
                <w:szCs w:val="20"/>
              </w:rPr>
              <w:lastRenderedPageBreak/>
              <w:t>Zákon č. 280/2009 Sb., daňový řád</w:t>
            </w:r>
          </w:p>
        </w:tc>
      </w:tr>
    </w:tbl>
    <w:p w14:paraId="300CCFB7" w14:textId="77777777" w:rsidR="009D4A2E" w:rsidRPr="00565B06" w:rsidRDefault="009D4A2E" w:rsidP="00545D0E">
      <w:pPr>
        <w:spacing w:before="120" w:after="120"/>
        <w:rPr>
          <w:rFonts w:ascii="Arial" w:hAnsi="Arial" w:cs="Arial"/>
          <w:sz w:val="20"/>
          <w:szCs w:val="20"/>
        </w:rPr>
      </w:pPr>
    </w:p>
    <w:sectPr w:rsidR="009D4A2E" w:rsidRPr="00565B06" w:rsidSect="00565B0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38783" w14:textId="77777777" w:rsidR="00BE77EF" w:rsidRDefault="00BE77EF" w:rsidP="00677FE0">
      <w:r>
        <w:separator/>
      </w:r>
    </w:p>
  </w:endnote>
  <w:endnote w:type="continuationSeparator" w:id="0">
    <w:p w14:paraId="1C26FEBD" w14:textId="77777777" w:rsidR="00BE77EF" w:rsidRDefault="00BE77EF"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53AD7" w14:textId="77777777" w:rsidR="00BE77EF" w:rsidRDefault="00BE77EF" w:rsidP="00677FE0">
      <w:r>
        <w:separator/>
      </w:r>
    </w:p>
  </w:footnote>
  <w:footnote w:type="continuationSeparator" w:id="0">
    <w:p w14:paraId="48921E8C" w14:textId="77777777" w:rsidR="00BE77EF" w:rsidRDefault="00BE77EF" w:rsidP="00677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3in;height:3in" o:bullet="t"/>
    </w:pict>
  </w:numPicBullet>
  <w:numPicBullet w:numPicBulletId="1">
    <w:pict>
      <v:shape id="_x0000_i1100" type="#_x0000_t75" style="width:3in;height:3in" o:bullet="t"/>
    </w:pict>
  </w:numPicBullet>
  <w:abstractNum w:abstractNumId="0" w15:restartNumberingAfterBreak="0">
    <w:nsid w:val="028E2214"/>
    <w:multiLevelType w:val="hybridMultilevel"/>
    <w:tmpl w:val="0088BEEA"/>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082A50EB"/>
    <w:multiLevelType w:val="multilevel"/>
    <w:tmpl w:val="4074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C3EF1"/>
    <w:multiLevelType w:val="hybridMultilevel"/>
    <w:tmpl w:val="CF3CD28C"/>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0C3855"/>
    <w:multiLevelType w:val="hybridMultilevel"/>
    <w:tmpl w:val="A30A4104"/>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30316F8"/>
    <w:multiLevelType w:val="multilevel"/>
    <w:tmpl w:val="3320A8B2"/>
    <w:numStyleLink w:val="VariantaB-odrky"/>
  </w:abstractNum>
  <w:abstractNum w:abstractNumId="6"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7" w15:restartNumberingAfterBreak="0">
    <w:nsid w:val="188B3866"/>
    <w:multiLevelType w:val="multilevel"/>
    <w:tmpl w:val="AA92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872DA"/>
    <w:multiLevelType w:val="multilevel"/>
    <w:tmpl w:val="E8A48D7C"/>
    <w:numStyleLink w:val="VariantaA-sla"/>
  </w:abstractNum>
  <w:abstractNum w:abstractNumId="9" w15:restartNumberingAfterBreak="0">
    <w:nsid w:val="1BDD2BD0"/>
    <w:multiLevelType w:val="hybridMultilevel"/>
    <w:tmpl w:val="2628388E"/>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2A665B6"/>
    <w:multiLevelType w:val="hybridMultilevel"/>
    <w:tmpl w:val="C7F6A3B0"/>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89A5EA2"/>
    <w:multiLevelType w:val="multilevel"/>
    <w:tmpl w:val="E8BAE50A"/>
    <w:numStyleLink w:val="VariantaA-odrky"/>
  </w:abstractNum>
  <w:abstractNum w:abstractNumId="12" w15:restartNumberingAfterBreak="0">
    <w:nsid w:val="2B604841"/>
    <w:multiLevelType w:val="hybridMultilevel"/>
    <w:tmpl w:val="9FBC9ACA"/>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237179C"/>
    <w:multiLevelType w:val="hybridMultilevel"/>
    <w:tmpl w:val="B38458AC"/>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524602F"/>
    <w:multiLevelType w:val="multilevel"/>
    <w:tmpl w:val="551EB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FF007C"/>
    <w:multiLevelType w:val="hybridMultilevel"/>
    <w:tmpl w:val="727A0C50"/>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D8D0849"/>
    <w:multiLevelType w:val="hybridMultilevel"/>
    <w:tmpl w:val="C0CE3D36"/>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8AF1FD9"/>
    <w:multiLevelType w:val="hybridMultilevel"/>
    <w:tmpl w:val="13D41670"/>
    <w:lvl w:ilvl="0" w:tplc="9E72ECA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0" w15:restartNumberingAfterBreak="0">
    <w:nsid w:val="5AA95BE9"/>
    <w:multiLevelType w:val="hybridMultilevel"/>
    <w:tmpl w:val="6916DEF4"/>
    <w:lvl w:ilvl="0" w:tplc="9E72ECA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AF35F43"/>
    <w:multiLevelType w:val="multilevel"/>
    <w:tmpl w:val="0D8ABE32"/>
    <w:numStyleLink w:val="VariantaB-sla"/>
  </w:abstractNum>
  <w:abstractNum w:abstractNumId="22" w15:restartNumberingAfterBreak="0">
    <w:nsid w:val="5C336591"/>
    <w:multiLevelType w:val="hybridMultilevel"/>
    <w:tmpl w:val="B2DC2C06"/>
    <w:lvl w:ilvl="0" w:tplc="3B84923C">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E0B0E80"/>
    <w:multiLevelType w:val="hybridMultilevel"/>
    <w:tmpl w:val="0D605EEC"/>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25F1846"/>
    <w:multiLevelType w:val="multilevel"/>
    <w:tmpl w:val="F332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3772C3"/>
    <w:multiLevelType w:val="hybridMultilevel"/>
    <w:tmpl w:val="015A2F28"/>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63BE2A2F"/>
    <w:multiLevelType w:val="multilevel"/>
    <w:tmpl w:val="F326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1C78EC"/>
    <w:multiLevelType w:val="multilevel"/>
    <w:tmpl w:val="B31CB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A96ECE"/>
    <w:multiLevelType w:val="hybridMultilevel"/>
    <w:tmpl w:val="41326C44"/>
    <w:lvl w:ilvl="0" w:tplc="9E72ECA8">
      <w:numFmt w:val="bullet"/>
      <w:lvlText w:val="-"/>
      <w:lvlJc w:val="left"/>
      <w:pPr>
        <w:ind w:left="315" w:hanging="360"/>
      </w:pPr>
      <w:rPr>
        <w:rFonts w:ascii="Arial" w:eastAsiaTheme="minorHAnsi" w:hAnsi="Arial" w:cs="Arial" w:hint="default"/>
      </w:rPr>
    </w:lvl>
    <w:lvl w:ilvl="1" w:tplc="04050003">
      <w:start w:val="1"/>
      <w:numFmt w:val="bullet"/>
      <w:lvlText w:val="o"/>
      <w:lvlJc w:val="left"/>
      <w:pPr>
        <w:ind w:left="1035" w:hanging="360"/>
      </w:pPr>
      <w:rPr>
        <w:rFonts w:ascii="Courier New" w:hAnsi="Courier New" w:cs="Courier New" w:hint="default"/>
      </w:rPr>
    </w:lvl>
    <w:lvl w:ilvl="2" w:tplc="04050005" w:tentative="1">
      <w:start w:val="1"/>
      <w:numFmt w:val="bullet"/>
      <w:lvlText w:val=""/>
      <w:lvlJc w:val="left"/>
      <w:pPr>
        <w:ind w:left="1755" w:hanging="360"/>
      </w:pPr>
      <w:rPr>
        <w:rFonts w:ascii="Wingdings" w:hAnsi="Wingdings" w:hint="default"/>
      </w:rPr>
    </w:lvl>
    <w:lvl w:ilvl="3" w:tplc="04050001" w:tentative="1">
      <w:start w:val="1"/>
      <w:numFmt w:val="bullet"/>
      <w:lvlText w:val=""/>
      <w:lvlJc w:val="left"/>
      <w:pPr>
        <w:ind w:left="2475" w:hanging="360"/>
      </w:pPr>
      <w:rPr>
        <w:rFonts w:ascii="Symbol" w:hAnsi="Symbol" w:hint="default"/>
      </w:rPr>
    </w:lvl>
    <w:lvl w:ilvl="4" w:tplc="04050003" w:tentative="1">
      <w:start w:val="1"/>
      <w:numFmt w:val="bullet"/>
      <w:lvlText w:val="o"/>
      <w:lvlJc w:val="left"/>
      <w:pPr>
        <w:ind w:left="3195" w:hanging="360"/>
      </w:pPr>
      <w:rPr>
        <w:rFonts w:ascii="Courier New" w:hAnsi="Courier New" w:cs="Courier New" w:hint="default"/>
      </w:rPr>
    </w:lvl>
    <w:lvl w:ilvl="5" w:tplc="04050005" w:tentative="1">
      <w:start w:val="1"/>
      <w:numFmt w:val="bullet"/>
      <w:lvlText w:val=""/>
      <w:lvlJc w:val="left"/>
      <w:pPr>
        <w:ind w:left="3915" w:hanging="360"/>
      </w:pPr>
      <w:rPr>
        <w:rFonts w:ascii="Wingdings" w:hAnsi="Wingdings" w:hint="default"/>
      </w:rPr>
    </w:lvl>
    <w:lvl w:ilvl="6" w:tplc="04050001" w:tentative="1">
      <w:start w:val="1"/>
      <w:numFmt w:val="bullet"/>
      <w:lvlText w:val=""/>
      <w:lvlJc w:val="left"/>
      <w:pPr>
        <w:ind w:left="4635" w:hanging="360"/>
      </w:pPr>
      <w:rPr>
        <w:rFonts w:ascii="Symbol" w:hAnsi="Symbol" w:hint="default"/>
      </w:rPr>
    </w:lvl>
    <w:lvl w:ilvl="7" w:tplc="04050003" w:tentative="1">
      <w:start w:val="1"/>
      <w:numFmt w:val="bullet"/>
      <w:lvlText w:val="o"/>
      <w:lvlJc w:val="left"/>
      <w:pPr>
        <w:ind w:left="5355" w:hanging="360"/>
      </w:pPr>
      <w:rPr>
        <w:rFonts w:ascii="Courier New" w:hAnsi="Courier New" w:cs="Courier New" w:hint="default"/>
      </w:rPr>
    </w:lvl>
    <w:lvl w:ilvl="8" w:tplc="04050005" w:tentative="1">
      <w:start w:val="1"/>
      <w:numFmt w:val="bullet"/>
      <w:lvlText w:val=""/>
      <w:lvlJc w:val="left"/>
      <w:pPr>
        <w:ind w:left="6075" w:hanging="360"/>
      </w:pPr>
      <w:rPr>
        <w:rFonts w:ascii="Wingdings" w:hAnsi="Wingdings" w:hint="default"/>
      </w:rPr>
    </w:lvl>
  </w:abstractNum>
  <w:abstractNum w:abstractNumId="29" w15:restartNumberingAfterBreak="0">
    <w:nsid w:val="71911560"/>
    <w:multiLevelType w:val="hybridMultilevel"/>
    <w:tmpl w:val="82AA3F7A"/>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8286D7A"/>
    <w:multiLevelType w:val="multilevel"/>
    <w:tmpl w:val="780E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033B78"/>
    <w:multiLevelType w:val="multilevel"/>
    <w:tmpl w:val="4116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18"/>
  </w:num>
  <w:num w:numId="4">
    <w:abstractNumId w:val="1"/>
  </w:num>
  <w:num w:numId="5">
    <w:abstractNumId w:val="21"/>
  </w:num>
  <w:num w:numId="6">
    <w:abstractNumId w:val="11"/>
  </w:num>
  <w:num w:numId="7">
    <w:abstractNumId w:val="8"/>
  </w:num>
  <w:num w:numId="8">
    <w:abstractNumId w:val="5"/>
  </w:num>
  <w:num w:numId="9">
    <w:abstractNumId w:val="25"/>
  </w:num>
  <w:num w:numId="10">
    <w:abstractNumId w:val="16"/>
  </w:num>
  <w:num w:numId="11">
    <w:abstractNumId w:val="12"/>
  </w:num>
  <w:num w:numId="12">
    <w:abstractNumId w:val="10"/>
  </w:num>
  <w:num w:numId="13">
    <w:abstractNumId w:val="0"/>
  </w:num>
  <w:num w:numId="14">
    <w:abstractNumId w:val="9"/>
  </w:num>
  <w:num w:numId="15">
    <w:abstractNumId w:val="13"/>
  </w:num>
  <w:num w:numId="16">
    <w:abstractNumId w:val="15"/>
  </w:num>
  <w:num w:numId="17">
    <w:abstractNumId w:val="3"/>
  </w:num>
  <w:num w:numId="18">
    <w:abstractNumId w:val="29"/>
  </w:num>
  <w:num w:numId="19">
    <w:abstractNumId w:val="28"/>
  </w:num>
  <w:num w:numId="20">
    <w:abstractNumId w:val="23"/>
  </w:num>
  <w:num w:numId="21">
    <w:abstractNumId w:val="4"/>
  </w:num>
  <w:num w:numId="22">
    <w:abstractNumId w:val="27"/>
  </w:num>
  <w:num w:numId="23">
    <w:abstractNumId w:val="30"/>
  </w:num>
  <w:num w:numId="24">
    <w:abstractNumId w:val="26"/>
  </w:num>
  <w:num w:numId="25">
    <w:abstractNumId w:val="7"/>
  </w:num>
  <w:num w:numId="26">
    <w:abstractNumId w:val="22"/>
  </w:num>
  <w:num w:numId="27">
    <w:abstractNumId w:val="17"/>
  </w:num>
  <w:num w:numId="28">
    <w:abstractNumId w:val="2"/>
  </w:num>
  <w:num w:numId="29">
    <w:abstractNumId w:val="24"/>
  </w:num>
  <w:num w:numId="30">
    <w:abstractNumId w:val="14"/>
  </w:num>
  <w:num w:numId="31">
    <w:abstractNumId w:val="20"/>
  </w:num>
  <w:num w:numId="32">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63"/>
    <w:rsid w:val="00004667"/>
    <w:rsid w:val="00006EBE"/>
    <w:rsid w:val="00015306"/>
    <w:rsid w:val="0002674B"/>
    <w:rsid w:val="0003456E"/>
    <w:rsid w:val="00037DB3"/>
    <w:rsid w:val="0004162E"/>
    <w:rsid w:val="0004786B"/>
    <w:rsid w:val="000478DD"/>
    <w:rsid w:val="00053761"/>
    <w:rsid w:val="000559F2"/>
    <w:rsid w:val="00063405"/>
    <w:rsid w:val="000671EF"/>
    <w:rsid w:val="00074C0D"/>
    <w:rsid w:val="00076078"/>
    <w:rsid w:val="000777F8"/>
    <w:rsid w:val="000809B9"/>
    <w:rsid w:val="00084C94"/>
    <w:rsid w:val="00085893"/>
    <w:rsid w:val="00090B40"/>
    <w:rsid w:val="00091355"/>
    <w:rsid w:val="00095A0A"/>
    <w:rsid w:val="00097340"/>
    <w:rsid w:val="000B1B3D"/>
    <w:rsid w:val="000B3151"/>
    <w:rsid w:val="000B42E2"/>
    <w:rsid w:val="000B462D"/>
    <w:rsid w:val="000C1B80"/>
    <w:rsid w:val="000C422D"/>
    <w:rsid w:val="000C4CAF"/>
    <w:rsid w:val="000D44AF"/>
    <w:rsid w:val="000D4733"/>
    <w:rsid w:val="000D61D0"/>
    <w:rsid w:val="000D6DF9"/>
    <w:rsid w:val="000E1120"/>
    <w:rsid w:val="000E1400"/>
    <w:rsid w:val="000E1479"/>
    <w:rsid w:val="000F138D"/>
    <w:rsid w:val="00102229"/>
    <w:rsid w:val="00105482"/>
    <w:rsid w:val="0011745A"/>
    <w:rsid w:val="00121485"/>
    <w:rsid w:val="001268B0"/>
    <w:rsid w:val="00135A92"/>
    <w:rsid w:val="00140302"/>
    <w:rsid w:val="00147537"/>
    <w:rsid w:val="00150AC2"/>
    <w:rsid w:val="001516F3"/>
    <w:rsid w:val="00151F47"/>
    <w:rsid w:val="001536E8"/>
    <w:rsid w:val="00164D3D"/>
    <w:rsid w:val="0017051C"/>
    <w:rsid w:val="0017509A"/>
    <w:rsid w:val="0018051B"/>
    <w:rsid w:val="00183806"/>
    <w:rsid w:val="00185261"/>
    <w:rsid w:val="00186A79"/>
    <w:rsid w:val="001927AA"/>
    <w:rsid w:val="00197C04"/>
    <w:rsid w:val="001A1312"/>
    <w:rsid w:val="001A263F"/>
    <w:rsid w:val="001B1E4A"/>
    <w:rsid w:val="001B7C16"/>
    <w:rsid w:val="001D1EB4"/>
    <w:rsid w:val="001D27C0"/>
    <w:rsid w:val="001D54EA"/>
    <w:rsid w:val="001E56ED"/>
    <w:rsid w:val="001E74C3"/>
    <w:rsid w:val="001F6937"/>
    <w:rsid w:val="001F6AC3"/>
    <w:rsid w:val="00203C06"/>
    <w:rsid w:val="0021099C"/>
    <w:rsid w:val="00212CC2"/>
    <w:rsid w:val="002169A9"/>
    <w:rsid w:val="00217A99"/>
    <w:rsid w:val="00220DE3"/>
    <w:rsid w:val="002220B8"/>
    <w:rsid w:val="002272C9"/>
    <w:rsid w:val="002340E9"/>
    <w:rsid w:val="00245BC1"/>
    <w:rsid w:val="002478AB"/>
    <w:rsid w:val="0025290D"/>
    <w:rsid w:val="00256693"/>
    <w:rsid w:val="00257DE5"/>
    <w:rsid w:val="00260372"/>
    <w:rsid w:val="00262DAF"/>
    <w:rsid w:val="00264989"/>
    <w:rsid w:val="00267E4D"/>
    <w:rsid w:val="00275661"/>
    <w:rsid w:val="00282DA1"/>
    <w:rsid w:val="00282E70"/>
    <w:rsid w:val="00285AED"/>
    <w:rsid w:val="00291F33"/>
    <w:rsid w:val="00292D4C"/>
    <w:rsid w:val="00293C34"/>
    <w:rsid w:val="002B034C"/>
    <w:rsid w:val="002B0F53"/>
    <w:rsid w:val="002C163B"/>
    <w:rsid w:val="002D6331"/>
    <w:rsid w:val="002E2442"/>
    <w:rsid w:val="002E2A47"/>
    <w:rsid w:val="002E4C2E"/>
    <w:rsid w:val="002F0E8C"/>
    <w:rsid w:val="002F1148"/>
    <w:rsid w:val="00302FEA"/>
    <w:rsid w:val="00303B92"/>
    <w:rsid w:val="00307946"/>
    <w:rsid w:val="00307952"/>
    <w:rsid w:val="00310DF7"/>
    <w:rsid w:val="00310FA0"/>
    <w:rsid w:val="00320481"/>
    <w:rsid w:val="003250CB"/>
    <w:rsid w:val="0032539B"/>
    <w:rsid w:val="0032579C"/>
    <w:rsid w:val="003259E9"/>
    <w:rsid w:val="00327DF3"/>
    <w:rsid w:val="00331BCF"/>
    <w:rsid w:val="00332263"/>
    <w:rsid w:val="00337618"/>
    <w:rsid w:val="00341024"/>
    <w:rsid w:val="0034218F"/>
    <w:rsid w:val="003422A2"/>
    <w:rsid w:val="00344D92"/>
    <w:rsid w:val="003500DA"/>
    <w:rsid w:val="00357FA9"/>
    <w:rsid w:val="00363201"/>
    <w:rsid w:val="00363A38"/>
    <w:rsid w:val="00372309"/>
    <w:rsid w:val="003732F3"/>
    <w:rsid w:val="0039063C"/>
    <w:rsid w:val="00394863"/>
    <w:rsid w:val="003A16DD"/>
    <w:rsid w:val="003A46A8"/>
    <w:rsid w:val="003A51AA"/>
    <w:rsid w:val="003A77A0"/>
    <w:rsid w:val="003B3425"/>
    <w:rsid w:val="003B55B7"/>
    <w:rsid w:val="003B565A"/>
    <w:rsid w:val="003C7579"/>
    <w:rsid w:val="003D00A1"/>
    <w:rsid w:val="003D020C"/>
    <w:rsid w:val="003D1B6C"/>
    <w:rsid w:val="003D23AC"/>
    <w:rsid w:val="003D3439"/>
    <w:rsid w:val="003F69EC"/>
    <w:rsid w:val="0040144A"/>
    <w:rsid w:val="00405202"/>
    <w:rsid w:val="0041014C"/>
    <w:rsid w:val="00411CE6"/>
    <w:rsid w:val="0041427F"/>
    <w:rsid w:val="0041524A"/>
    <w:rsid w:val="00424DB8"/>
    <w:rsid w:val="004267FC"/>
    <w:rsid w:val="004370E2"/>
    <w:rsid w:val="00437610"/>
    <w:rsid w:val="00443D63"/>
    <w:rsid w:val="00445E11"/>
    <w:rsid w:val="004509E5"/>
    <w:rsid w:val="00451DC9"/>
    <w:rsid w:val="00453183"/>
    <w:rsid w:val="00466046"/>
    <w:rsid w:val="004771BF"/>
    <w:rsid w:val="0047776F"/>
    <w:rsid w:val="00483092"/>
    <w:rsid w:val="00484206"/>
    <w:rsid w:val="00486FB9"/>
    <w:rsid w:val="00496428"/>
    <w:rsid w:val="004A618A"/>
    <w:rsid w:val="004B21B4"/>
    <w:rsid w:val="004B252A"/>
    <w:rsid w:val="004B6B31"/>
    <w:rsid w:val="004C212A"/>
    <w:rsid w:val="004C2B9A"/>
    <w:rsid w:val="004D2992"/>
    <w:rsid w:val="004D6AAF"/>
    <w:rsid w:val="004E0B67"/>
    <w:rsid w:val="004E0F62"/>
    <w:rsid w:val="004E3C9B"/>
    <w:rsid w:val="004E6216"/>
    <w:rsid w:val="004F262A"/>
    <w:rsid w:val="004F36BF"/>
    <w:rsid w:val="004F393A"/>
    <w:rsid w:val="004F6261"/>
    <w:rsid w:val="00500232"/>
    <w:rsid w:val="00504668"/>
    <w:rsid w:val="00507415"/>
    <w:rsid w:val="00530A23"/>
    <w:rsid w:val="00541767"/>
    <w:rsid w:val="00545464"/>
    <w:rsid w:val="005455E1"/>
    <w:rsid w:val="0054564D"/>
    <w:rsid w:val="00545D0E"/>
    <w:rsid w:val="005502BD"/>
    <w:rsid w:val="0055242E"/>
    <w:rsid w:val="0055289F"/>
    <w:rsid w:val="00555FB9"/>
    <w:rsid w:val="00556787"/>
    <w:rsid w:val="00565B06"/>
    <w:rsid w:val="00573AEA"/>
    <w:rsid w:val="00582276"/>
    <w:rsid w:val="0058653C"/>
    <w:rsid w:val="005905DB"/>
    <w:rsid w:val="0059581F"/>
    <w:rsid w:val="00595FBB"/>
    <w:rsid w:val="00596EAD"/>
    <w:rsid w:val="00597AF8"/>
    <w:rsid w:val="005A2FCA"/>
    <w:rsid w:val="005B29BF"/>
    <w:rsid w:val="005B4187"/>
    <w:rsid w:val="005B46E1"/>
    <w:rsid w:val="005C2560"/>
    <w:rsid w:val="005E31B4"/>
    <w:rsid w:val="005E32A9"/>
    <w:rsid w:val="005E4FBD"/>
    <w:rsid w:val="005F0771"/>
    <w:rsid w:val="005F2209"/>
    <w:rsid w:val="005F7585"/>
    <w:rsid w:val="00605759"/>
    <w:rsid w:val="0061215A"/>
    <w:rsid w:val="00623B01"/>
    <w:rsid w:val="00627E1A"/>
    <w:rsid w:val="00633A1E"/>
    <w:rsid w:val="006400C7"/>
    <w:rsid w:val="00644090"/>
    <w:rsid w:val="00647774"/>
    <w:rsid w:val="00650C6C"/>
    <w:rsid w:val="00652FE6"/>
    <w:rsid w:val="0065337A"/>
    <w:rsid w:val="0065567B"/>
    <w:rsid w:val="00661DBC"/>
    <w:rsid w:val="00667898"/>
    <w:rsid w:val="00677FE0"/>
    <w:rsid w:val="006851BE"/>
    <w:rsid w:val="006855D4"/>
    <w:rsid w:val="00687BD9"/>
    <w:rsid w:val="006914BE"/>
    <w:rsid w:val="00692768"/>
    <w:rsid w:val="006954AB"/>
    <w:rsid w:val="006B0367"/>
    <w:rsid w:val="006B617F"/>
    <w:rsid w:val="006C3FB1"/>
    <w:rsid w:val="006C4145"/>
    <w:rsid w:val="006D04EF"/>
    <w:rsid w:val="006D1258"/>
    <w:rsid w:val="006D54C9"/>
    <w:rsid w:val="006D67A0"/>
    <w:rsid w:val="006D6C94"/>
    <w:rsid w:val="006E2FB0"/>
    <w:rsid w:val="006E3491"/>
    <w:rsid w:val="006E4B85"/>
    <w:rsid w:val="006F0733"/>
    <w:rsid w:val="006F727F"/>
    <w:rsid w:val="007102D2"/>
    <w:rsid w:val="00713948"/>
    <w:rsid w:val="007323A4"/>
    <w:rsid w:val="00742851"/>
    <w:rsid w:val="00744E54"/>
    <w:rsid w:val="00750FDC"/>
    <w:rsid w:val="0075320F"/>
    <w:rsid w:val="00753A27"/>
    <w:rsid w:val="007619CC"/>
    <w:rsid w:val="00764F70"/>
    <w:rsid w:val="007730B4"/>
    <w:rsid w:val="00774148"/>
    <w:rsid w:val="007838DC"/>
    <w:rsid w:val="00783D0E"/>
    <w:rsid w:val="007912C8"/>
    <w:rsid w:val="0079342A"/>
    <w:rsid w:val="007A3159"/>
    <w:rsid w:val="007A4E5F"/>
    <w:rsid w:val="007A564C"/>
    <w:rsid w:val="007B296C"/>
    <w:rsid w:val="007B4949"/>
    <w:rsid w:val="007B4CFB"/>
    <w:rsid w:val="007C4887"/>
    <w:rsid w:val="007D29D6"/>
    <w:rsid w:val="007F0BC6"/>
    <w:rsid w:val="0080075E"/>
    <w:rsid w:val="00812DA9"/>
    <w:rsid w:val="00814848"/>
    <w:rsid w:val="008173B5"/>
    <w:rsid w:val="00817EE5"/>
    <w:rsid w:val="00823DB0"/>
    <w:rsid w:val="00831374"/>
    <w:rsid w:val="008410C8"/>
    <w:rsid w:val="00845A23"/>
    <w:rsid w:val="00852305"/>
    <w:rsid w:val="0085475E"/>
    <w:rsid w:val="00854A38"/>
    <w:rsid w:val="00857580"/>
    <w:rsid w:val="0085770D"/>
    <w:rsid w:val="00857FE9"/>
    <w:rsid w:val="008607A8"/>
    <w:rsid w:val="008613A9"/>
    <w:rsid w:val="00864942"/>
    <w:rsid w:val="00865238"/>
    <w:rsid w:val="00865B11"/>
    <w:rsid w:val="008667BF"/>
    <w:rsid w:val="00874FFD"/>
    <w:rsid w:val="00892769"/>
    <w:rsid w:val="00892F6D"/>
    <w:rsid w:val="00895645"/>
    <w:rsid w:val="0089772A"/>
    <w:rsid w:val="00897D53"/>
    <w:rsid w:val="008A6741"/>
    <w:rsid w:val="008A7851"/>
    <w:rsid w:val="008B0488"/>
    <w:rsid w:val="008B4152"/>
    <w:rsid w:val="008C3782"/>
    <w:rsid w:val="008D225F"/>
    <w:rsid w:val="008D35F4"/>
    <w:rsid w:val="008D423D"/>
    <w:rsid w:val="008D4A32"/>
    <w:rsid w:val="008D4D20"/>
    <w:rsid w:val="008D53A1"/>
    <w:rsid w:val="008D593A"/>
    <w:rsid w:val="008E7760"/>
    <w:rsid w:val="008F26D6"/>
    <w:rsid w:val="008F49C7"/>
    <w:rsid w:val="008F520E"/>
    <w:rsid w:val="008F72A3"/>
    <w:rsid w:val="00907F2F"/>
    <w:rsid w:val="0091171A"/>
    <w:rsid w:val="009121EE"/>
    <w:rsid w:val="009139B8"/>
    <w:rsid w:val="00916A01"/>
    <w:rsid w:val="00922001"/>
    <w:rsid w:val="0092267A"/>
    <w:rsid w:val="00922C17"/>
    <w:rsid w:val="009308A4"/>
    <w:rsid w:val="00933474"/>
    <w:rsid w:val="00935E2A"/>
    <w:rsid w:val="0094215D"/>
    <w:rsid w:val="00942DDD"/>
    <w:rsid w:val="009466D1"/>
    <w:rsid w:val="009516A8"/>
    <w:rsid w:val="00961C06"/>
    <w:rsid w:val="009663B8"/>
    <w:rsid w:val="00966664"/>
    <w:rsid w:val="00967FFB"/>
    <w:rsid w:val="0097409F"/>
    <w:rsid w:val="0097705C"/>
    <w:rsid w:val="009800C6"/>
    <w:rsid w:val="00984593"/>
    <w:rsid w:val="00990A88"/>
    <w:rsid w:val="00992487"/>
    <w:rsid w:val="009A13B3"/>
    <w:rsid w:val="009A2175"/>
    <w:rsid w:val="009A6D30"/>
    <w:rsid w:val="009A6F39"/>
    <w:rsid w:val="009B5493"/>
    <w:rsid w:val="009B6441"/>
    <w:rsid w:val="009C154D"/>
    <w:rsid w:val="009C6548"/>
    <w:rsid w:val="009D4A2E"/>
    <w:rsid w:val="009E2488"/>
    <w:rsid w:val="009E5CAA"/>
    <w:rsid w:val="009E60CF"/>
    <w:rsid w:val="009F2EA5"/>
    <w:rsid w:val="009F393D"/>
    <w:rsid w:val="009F7F46"/>
    <w:rsid w:val="00A000BF"/>
    <w:rsid w:val="00A0587E"/>
    <w:rsid w:val="00A144C7"/>
    <w:rsid w:val="00A1522A"/>
    <w:rsid w:val="00A165EE"/>
    <w:rsid w:val="00A2380F"/>
    <w:rsid w:val="00A258A0"/>
    <w:rsid w:val="00A2759D"/>
    <w:rsid w:val="00A275BC"/>
    <w:rsid w:val="00A31561"/>
    <w:rsid w:val="00A33DB6"/>
    <w:rsid w:val="00A342A3"/>
    <w:rsid w:val="00A42357"/>
    <w:rsid w:val="00A4345F"/>
    <w:rsid w:val="00A448F2"/>
    <w:rsid w:val="00A464B4"/>
    <w:rsid w:val="00A46C30"/>
    <w:rsid w:val="00A47F36"/>
    <w:rsid w:val="00A51BAC"/>
    <w:rsid w:val="00A63D6B"/>
    <w:rsid w:val="00A84A61"/>
    <w:rsid w:val="00A84B52"/>
    <w:rsid w:val="00A85821"/>
    <w:rsid w:val="00A8660F"/>
    <w:rsid w:val="00A903A3"/>
    <w:rsid w:val="00A9515D"/>
    <w:rsid w:val="00A95C48"/>
    <w:rsid w:val="00AA1F50"/>
    <w:rsid w:val="00AA328A"/>
    <w:rsid w:val="00AA7056"/>
    <w:rsid w:val="00AB31C6"/>
    <w:rsid w:val="00AB523B"/>
    <w:rsid w:val="00AC0B62"/>
    <w:rsid w:val="00AC1BA6"/>
    <w:rsid w:val="00AC277E"/>
    <w:rsid w:val="00AC4F41"/>
    <w:rsid w:val="00AC7F0E"/>
    <w:rsid w:val="00AD15CB"/>
    <w:rsid w:val="00AD3283"/>
    <w:rsid w:val="00AD7E40"/>
    <w:rsid w:val="00AE5D0A"/>
    <w:rsid w:val="00AF4DFE"/>
    <w:rsid w:val="00AF7AF5"/>
    <w:rsid w:val="00B01EE0"/>
    <w:rsid w:val="00B02988"/>
    <w:rsid w:val="00B13514"/>
    <w:rsid w:val="00B1477A"/>
    <w:rsid w:val="00B20993"/>
    <w:rsid w:val="00B20B7B"/>
    <w:rsid w:val="00B2788D"/>
    <w:rsid w:val="00B34E61"/>
    <w:rsid w:val="00B37AC9"/>
    <w:rsid w:val="00B42E96"/>
    <w:rsid w:val="00B44576"/>
    <w:rsid w:val="00B50EE6"/>
    <w:rsid w:val="00B52185"/>
    <w:rsid w:val="00B52D88"/>
    <w:rsid w:val="00B53F3D"/>
    <w:rsid w:val="00B622A6"/>
    <w:rsid w:val="00B6569B"/>
    <w:rsid w:val="00B77867"/>
    <w:rsid w:val="00B92C26"/>
    <w:rsid w:val="00B95B04"/>
    <w:rsid w:val="00B95B3A"/>
    <w:rsid w:val="00B96825"/>
    <w:rsid w:val="00B9753A"/>
    <w:rsid w:val="00BA085F"/>
    <w:rsid w:val="00BB188B"/>
    <w:rsid w:val="00BB479C"/>
    <w:rsid w:val="00BC4720"/>
    <w:rsid w:val="00BC7F02"/>
    <w:rsid w:val="00BD001B"/>
    <w:rsid w:val="00BD19B1"/>
    <w:rsid w:val="00BD6B36"/>
    <w:rsid w:val="00BD75A2"/>
    <w:rsid w:val="00BE0CAE"/>
    <w:rsid w:val="00BE77EF"/>
    <w:rsid w:val="00C003EA"/>
    <w:rsid w:val="00C07178"/>
    <w:rsid w:val="00C11C51"/>
    <w:rsid w:val="00C14067"/>
    <w:rsid w:val="00C14C3D"/>
    <w:rsid w:val="00C2017A"/>
    <w:rsid w:val="00C2026B"/>
    <w:rsid w:val="00C20470"/>
    <w:rsid w:val="00C20DD7"/>
    <w:rsid w:val="00C31633"/>
    <w:rsid w:val="00C34B2F"/>
    <w:rsid w:val="00C40C60"/>
    <w:rsid w:val="00C40E05"/>
    <w:rsid w:val="00C4641B"/>
    <w:rsid w:val="00C5115D"/>
    <w:rsid w:val="00C6690E"/>
    <w:rsid w:val="00C703C5"/>
    <w:rsid w:val="00C7219C"/>
    <w:rsid w:val="00C722FE"/>
    <w:rsid w:val="00C759EA"/>
    <w:rsid w:val="00C805F2"/>
    <w:rsid w:val="00C833F3"/>
    <w:rsid w:val="00C8400D"/>
    <w:rsid w:val="00C8451C"/>
    <w:rsid w:val="00C85284"/>
    <w:rsid w:val="00C90885"/>
    <w:rsid w:val="00C90FBC"/>
    <w:rsid w:val="00C94727"/>
    <w:rsid w:val="00C96EFE"/>
    <w:rsid w:val="00CA100C"/>
    <w:rsid w:val="00CA3C20"/>
    <w:rsid w:val="00CA5BCD"/>
    <w:rsid w:val="00CA7680"/>
    <w:rsid w:val="00CB1C14"/>
    <w:rsid w:val="00CB1D05"/>
    <w:rsid w:val="00CC3646"/>
    <w:rsid w:val="00CC4838"/>
    <w:rsid w:val="00CC5E40"/>
    <w:rsid w:val="00CE57B5"/>
    <w:rsid w:val="00CE7EDA"/>
    <w:rsid w:val="00CF1AC3"/>
    <w:rsid w:val="00CF249B"/>
    <w:rsid w:val="00CF77FC"/>
    <w:rsid w:val="00D0706E"/>
    <w:rsid w:val="00D11562"/>
    <w:rsid w:val="00D15545"/>
    <w:rsid w:val="00D1569F"/>
    <w:rsid w:val="00D20B1E"/>
    <w:rsid w:val="00D21C68"/>
    <w:rsid w:val="00D22462"/>
    <w:rsid w:val="00D230AC"/>
    <w:rsid w:val="00D23EFE"/>
    <w:rsid w:val="00D3236F"/>
    <w:rsid w:val="00D32489"/>
    <w:rsid w:val="00D3349E"/>
    <w:rsid w:val="00D40C71"/>
    <w:rsid w:val="00D422E5"/>
    <w:rsid w:val="00D43070"/>
    <w:rsid w:val="00D45C6C"/>
    <w:rsid w:val="00D52024"/>
    <w:rsid w:val="00D528F5"/>
    <w:rsid w:val="00D52ACD"/>
    <w:rsid w:val="00D6044C"/>
    <w:rsid w:val="00D737C9"/>
    <w:rsid w:val="00D73CB8"/>
    <w:rsid w:val="00D74BCC"/>
    <w:rsid w:val="00D771A2"/>
    <w:rsid w:val="00D8102B"/>
    <w:rsid w:val="00D8278A"/>
    <w:rsid w:val="00D9112D"/>
    <w:rsid w:val="00D91BD4"/>
    <w:rsid w:val="00D92EBD"/>
    <w:rsid w:val="00D93F33"/>
    <w:rsid w:val="00DA104A"/>
    <w:rsid w:val="00DA7591"/>
    <w:rsid w:val="00DB105F"/>
    <w:rsid w:val="00DB3360"/>
    <w:rsid w:val="00DC16D2"/>
    <w:rsid w:val="00DC1C3A"/>
    <w:rsid w:val="00DD12F6"/>
    <w:rsid w:val="00DD137B"/>
    <w:rsid w:val="00DD19CB"/>
    <w:rsid w:val="00DD1C36"/>
    <w:rsid w:val="00DD774F"/>
    <w:rsid w:val="00DE0E9C"/>
    <w:rsid w:val="00DE4B30"/>
    <w:rsid w:val="00DE4EBA"/>
    <w:rsid w:val="00DE536D"/>
    <w:rsid w:val="00DF1497"/>
    <w:rsid w:val="00E00A23"/>
    <w:rsid w:val="00E01657"/>
    <w:rsid w:val="00E05317"/>
    <w:rsid w:val="00E133E8"/>
    <w:rsid w:val="00E135F9"/>
    <w:rsid w:val="00E14195"/>
    <w:rsid w:val="00E2280E"/>
    <w:rsid w:val="00E3223B"/>
    <w:rsid w:val="00E32798"/>
    <w:rsid w:val="00E33CC8"/>
    <w:rsid w:val="00E36C84"/>
    <w:rsid w:val="00E37A51"/>
    <w:rsid w:val="00E46594"/>
    <w:rsid w:val="00E47E89"/>
    <w:rsid w:val="00E506F1"/>
    <w:rsid w:val="00E51C91"/>
    <w:rsid w:val="00E51EF4"/>
    <w:rsid w:val="00E644B6"/>
    <w:rsid w:val="00E64C3B"/>
    <w:rsid w:val="00E667C1"/>
    <w:rsid w:val="00E73764"/>
    <w:rsid w:val="00E74448"/>
    <w:rsid w:val="00E819AA"/>
    <w:rsid w:val="00E85586"/>
    <w:rsid w:val="00EB37FE"/>
    <w:rsid w:val="00EB49AA"/>
    <w:rsid w:val="00EB6134"/>
    <w:rsid w:val="00EC035E"/>
    <w:rsid w:val="00EC34C5"/>
    <w:rsid w:val="00EC3F88"/>
    <w:rsid w:val="00ED36D8"/>
    <w:rsid w:val="00EE400C"/>
    <w:rsid w:val="00EE6BD7"/>
    <w:rsid w:val="00EF12C9"/>
    <w:rsid w:val="00EF3EAD"/>
    <w:rsid w:val="00EF7E53"/>
    <w:rsid w:val="00F0689D"/>
    <w:rsid w:val="00F14E9C"/>
    <w:rsid w:val="00F16AAB"/>
    <w:rsid w:val="00F20462"/>
    <w:rsid w:val="00F223BF"/>
    <w:rsid w:val="00F3025D"/>
    <w:rsid w:val="00F30621"/>
    <w:rsid w:val="00F34835"/>
    <w:rsid w:val="00F43061"/>
    <w:rsid w:val="00F461FC"/>
    <w:rsid w:val="00F510ED"/>
    <w:rsid w:val="00F6495A"/>
    <w:rsid w:val="00F679BB"/>
    <w:rsid w:val="00F71839"/>
    <w:rsid w:val="00F75A04"/>
    <w:rsid w:val="00F82FBE"/>
    <w:rsid w:val="00F85AEC"/>
    <w:rsid w:val="00F861F7"/>
    <w:rsid w:val="00F97207"/>
    <w:rsid w:val="00FA6234"/>
    <w:rsid w:val="00FA6BE1"/>
    <w:rsid w:val="00FA7A53"/>
    <w:rsid w:val="00FB01B5"/>
    <w:rsid w:val="00FB1E10"/>
    <w:rsid w:val="00FB2CE1"/>
    <w:rsid w:val="00FB7AC9"/>
    <w:rsid w:val="00FC3906"/>
    <w:rsid w:val="00FD0402"/>
    <w:rsid w:val="00FD52EE"/>
    <w:rsid w:val="00FD5305"/>
    <w:rsid w:val="00FE18CE"/>
    <w:rsid w:val="00FE5711"/>
    <w:rsid w:val="00FF4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64F89"/>
  <w15:docId w15:val="{4B00D7B4-4013-4C1F-83B2-A609733F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54C9"/>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7"/>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table" w:styleId="Mkatabulky">
    <w:name w:val="Table Grid"/>
    <w:basedOn w:val="Normlntabulka"/>
    <w:uiPriority w:val="39"/>
    <w:rsid w:val="009D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65B0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5B06"/>
    <w:rPr>
      <w:rFonts w:ascii="Segoe UI" w:hAnsi="Segoe UI" w:cs="Segoe UI"/>
      <w:color w:val="000000" w:themeColor="text1"/>
      <w:sz w:val="18"/>
      <w:szCs w:val="18"/>
    </w:rPr>
  </w:style>
  <w:style w:type="character" w:styleId="Odkaznakoment">
    <w:name w:val="annotation reference"/>
    <w:basedOn w:val="Standardnpsmoodstavce"/>
    <w:uiPriority w:val="99"/>
    <w:semiHidden/>
    <w:unhideWhenUsed/>
    <w:rsid w:val="0065567B"/>
    <w:rPr>
      <w:sz w:val="16"/>
      <w:szCs w:val="16"/>
    </w:rPr>
  </w:style>
  <w:style w:type="paragraph" w:styleId="Textkomente">
    <w:name w:val="annotation text"/>
    <w:basedOn w:val="Normln"/>
    <w:link w:val="TextkomenteChar"/>
    <w:uiPriority w:val="99"/>
    <w:semiHidden/>
    <w:unhideWhenUsed/>
    <w:rsid w:val="0065567B"/>
    <w:rPr>
      <w:sz w:val="20"/>
      <w:szCs w:val="20"/>
    </w:rPr>
  </w:style>
  <w:style w:type="character" w:customStyle="1" w:styleId="TextkomenteChar">
    <w:name w:val="Text komentáře Char"/>
    <w:basedOn w:val="Standardnpsmoodstavce"/>
    <w:link w:val="Textkomente"/>
    <w:uiPriority w:val="99"/>
    <w:semiHidden/>
    <w:rsid w:val="0065567B"/>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65567B"/>
    <w:rPr>
      <w:b/>
      <w:bCs/>
    </w:rPr>
  </w:style>
  <w:style w:type="character" w:customStyle="1" w:styleId="PedmtkomenteChar">
    <w:name w:val="Předmět komentáře Char"/>
    <w:basedOn w:val="TextkomenteChar"/>
    <w:link w:val="Pedmtkomente"/>
    <w:uiPriority w:val="99"/>
    <w:semiHidden/>
    <w:rsid w:val="0065567B"/>
    <w:rPr>
      <w:b/>
      <w:bCs/>
      <w:color w:val="000000" w:themeColor="text1"/>
      <w:sz w:val="20"/>
      <w:szCs w:val="20"/>
    </w:rPr>
  </w:style>
  <w:style w:type="character" w:customStyle="1" w:styleId="Nevyeenzmnka1">
    <w:name w:val="Nevyřešená zmínka1"/>
    <w:basedOn w:val="Standardnpsmoodstavce"/>
    <w:uiPriority w:val="99"/>
    <w:semiHidden/>
    <w:unhideWhenUsed/>
    <w:rsid w:val="004B6B31"/>
    <w:rPr>
      <w:color w:val="605E5C"/>
      <w:shd w:val="clear" w:color="auto" w:fill="E1DFDD"/>
    </w:rPr>
  </w:style>
  <w:style w:type="character" w:customStyle="1" w:styleId="Nevyeenzmnka2">
    <w:name w:val="Nevyřešená zmínka2"/>
    <w:basedOn w:val="Standardnpsmoodstavce"/>
    <w:uiPriority w:val="99"/>
    <w:semiHidden/>
    <w:unhideWhenUsed/>
    <w:rsid w:val="00303B92"/>
    <w:rPr>
      <w:color w:val="605E5C"/>
      <w:shd w:val="clear" w:color="auto" w:fill="E1DFDD"/>
    </w:rPr>
  </w:style>
  <w:style w:type="character" w:customStyle="1" w:styleId="Nevyeenzmnka3">
    <w:name w:val="Nevyřešená zmínka3"/>
    <w:basedOn w:val="Standardnpsmoodstavce"/>
    <w:uiPriority w:val="99"/>
    <w:semiHidden/>
    <w:unhideWhenUsed/>
    <w:rsid w:val="00BD6B36"/>
    <w:rPr>
      <w:color w:val="605E5C"/>
      <w:shd w:val="clear" w:color="auto" w:fill="E1DFDD"/>
    </w:rPr>
  </w:style>
  <w:style w:type="paragraph" w:styleId="Normlnweb">
    <w:name w:val="Normal (Web)"/>
    <w:basedOn w:val="Normln"/>
    <w:uiPriority w:val="99"/>
    <w:semiHidden/>
    <w:unhideWhenUsed/>
    <w:rsid w:val="00307952"/>
  </w:style>
  <w:style w:type="character" w:styleId="Siln">
    <w:name w:val="Strong"/>
    <w:basedOn w:val="Standardnpsmoodstavce"/>
    <w:uiPriority w:val="22"/>
    <w:qFormat/>
    <w:rsid w:val="00EC035E"/>
    <w:rPr>
      <w:b/>
      <w:bCs/>
    </w:rPr>
  </w:style>
  <w:style w:type="character" w:customStyle="1" w:styleId="Nevyeenzmnka4">
    <w:name w:val="Nevyřešená zmínka4"/>
    <w:basedOn w:val="Standardnpsmoodstavce"/>
    <w:uiPriority w:val="99"/>
    <w:semiHidden/>
    <w:unhideWhenUsed/>
    <w:rsid w:val="00633A1E"/>
    <w:rPr>
      <w:color w:val="605E5C"/>
      <w:shd w:val="clear" w:color="auto" w:fill="E1DFDD"/>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FA6BE1"/>
    <w:pPr>
      <w:spacing w:after="160" w:line="240" w:lineRule="exact"/>
    </w:pPr>
    <w:rPr>
      <w:rFonts w:ascii="Times New Roman Bold" w:hAnsi="Times New Roman Bold"/>
      <w:sz w:val="22"/>
      <w:szCs w:val="26"/>
      <w:lang w:val="sk-SK" w:eastAsia="en-US"/>
    </w:rPr>
  </w:style>
  <w:style w:type="character" w:customStyle="1" w:styleId="UnresolvedMention1">
    <w:name w:val="Unresolved Mention1"/>
    <w:basedOn w:val="Standardnpsmoodstavce"/>
    <w:uiPriority w:val="99"/>
    <w:semiHidden/>
    <w:unhideWhenUsed/>
    <w:rsid w:val="00DB3360"/>
    <w:rPr>
      <w:color w:val="605E5C"/>
      <w:shd w:val="clear" w:color="auto" w:fill="E1DFDD"/>
    </w:rPr>
  </w:style>
  <w:style w:type="paragraph" w:styleId="Revize">
    <w:name w:val="Revision"/>
    <w:hidden/>
    <w:uiPriority w:val="99"/>
    <w:semiHidden/>
    <w:rsid w:val="002B034C"/>
    <w:pPr>
      <w:spacing w:after="0" w:line="240" w:lineRule="auto"/>
    </w:pPr>
    <w:rPr>
      <w:rFonts w:ascii="Times New Roman" w:eastAsia="Times New Roman" w:hAnsi="Times New Roman" w:cs="Times New Roman"/>
      <w:sz w:val="24"/>
      <w:szCs w:val="24"/>
      <w:lang w:eastAsia="en-GB"/>
    </w:rPr>
  </w:style>
  <w:style w:type="character" w:styleId="Nevyeenzmnka">
    <w:name w:val="Unresolved Mention"/>
    <w:basedOn w:val="Standardnpsmoodstavce"/>
    <w:uiPriority w:val="99"/>
    <w:semiHidden/>
    <w:unhideWhenUsed/>
    <w:rsid w:val="0065337A"/>
    <w:rPr>
      <w:color w:val="605E5C"/>
      <w:shd w:val="clear" w:color="auto" w:fill="E1DFDD"/>
    </w:rPr>
  </w:style>
  <w:style w:type="paragraph" w:styleId="Prosttext">
    <w:name w:val="Plain Text"/>
    <w:basedOn w:val="Normln"/>
    <w:link w:val="ProsttextChar"/>
    <w:uiPriority w:val="99"/>
    <w:unhideWhenUsed/>
    <w:rsid w:val="0040144A"/>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40144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177">
      <w:bodyDiv w:val="1"/>
      <w:marLeft w:val="0"/>
      <w:marRight w:val="0"/>
      <w:marTop w:val="0"/>
      <w:marBottom w:val="0"/>
      <w:divBdr>
        <w:top w:val="none" w:sz="0" w:space="0" w:color="auto"/>
        <w:left w:val="none" w:sz="0" w:space="0" w:color="auto"/>
        <w:bottom w:val="none" w:sz="0" w:space="0" w:color="auto"/>
        <w:right w:val="none" w:sz="0" w:space="0" w:color="auto"/>
      </w:divBdr>
      <w:divsChild>
        <w:div w:id="1422529767">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0"/>
              <w:divBdr>
                <w:top w:val="none" w:sz="0" w:space="0" w:color="auto"/>
                <w:left w:val="none" w:sz="0" w:space="0" w:color="auto"/>
                <w:bottom w:val="none" w:sz="0" w:space="0" w:color="auto"/>
                <w:right w:val="none" w:sz="0" w:space="0" w:color="auto"/>
              </w:divBdr>
              <w:divsChild>
                <w:div w:id="10487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994">
      <w:bodyDiv w:val="1"/>
      <w:marLeft w:val="0"/>
      <w:marRight w:val="0"/>
      <w:marTop w:val="0"/>
      <w:marBottom w:val="0"/>
      <w:divBdr>
        <w:top w:val="none" w:sz="0" w:space="0" w:color="auto"/>
        <w:left w:val="none" w:sz="0" w:space="0" w:color="auto"/>
        <w:bottom w:val="none" w:sz="0" w:space="0" w:color="auto"/>
        <w:right w:val="none" w:sz="0" w:space="0" w:color="auto"/>
      </w:divBdr>
    </w:div>
    <w:div w:id="65540832">
      <w:bodyDiv w:val="1"/>
      <w:marLeft w:val="0"/>
      <w:marRight w:val="0"/>
      <w:marTop w:val="0"/>
      <w:marBottom w:val="0"/>
      <w:divBdr>
        <w:top w:val="none" w:sz="0" w:space="0" w:color="auto"/>
        <w:left w:val="none" w:sz="0" w:space="0" w:color="auto"/>
        <w:bottom w:val="none" w:sz="0" w:space="0" w:color="auto"/>
        <w:right w:val="none" w:sz="0" w:space="0" w:color="auto"/>
      </w:divBdr>
    </w:div>
    <w:div w:id="120460043">
      <w:bodyDiv w:val="1"/>
      <w:marLeft w:val="0"/>
      <w:marRight w:val="0"/>
      <w:marTop w:val="0"/>
      <w:marBottom w:val="0"/>
      <w:divBdr>
        <w:top w:val="none" w:sz="0" w:space="0" w:color="auto"/>
        <w:left w:val="none" w:sz="0" w:space="0" w:color="auto"/>
        <w:bottom w:val="none" w:sz="0" w:space="0" w:color="auto"/>
        <w:right w:val="none" w:sz="0" w:space="0" w:color="auto"/>
      </w:divBdr>
    </w:div>
    <w:div w:id="129833261">
      <w:bodyDiv w:val="1"/>
      <w:marLeft w:val="0"/>
      <w:marRight w:val="0"/>
      <w:marTop w:val="0"/>
      <w:marBottom w:val="0"/>
      <w:divBdr>
        <w:top w:val="none" w:sz="0" w:space="0" w:color="auto"/>
        <w:left w:val="none" w:sz="0" w:space="0" w:color="auto"/>
        <w:bottom w:val="none" w:sz="0" w:space="0" w:color="auto"/>
        <w:right w:val="none" w:sz="0" w:space="0" w:color="auto"/>
      </w:divBdr>
    </w:div>
    <w:div w:id="179272545">
      <w:bodyDiv w:val="1"/>
      <w:marLeft w:val="0"/>
      <w:marRight w:val="0"/>
      <w:marTop w:val="0"/>
      <w:marBottom w:val="0"/>
      <w:divBdr>
        <w:top w:val="none" w:sz="0" w:space="0" w:color="auto"/>
        <w:left w:val="none" w:sz="0" w:space="0" w:color="auto"/>
        <w:bottom w:val="none" w:sz="0" w:space="0" w:color="auto"/>
        <w:right w:val="none" w:sz="0" w:space="0" w:color="auto"/>
      </w:divBdr>
    </w:div>
    <w:div w:id="233708278">
      <w:bodyDiv w:val="1"/>
      <w:marLeft w:val="0"/>
      <w:marRight w:val="0"/>
      <w:marTop w:val="0"/>
      <w:marBottom w:val="0"/>
      <w:divBdr>
        <w:top w:val="none" w:sz="0" w:space="0" w:color="auto"/>
        <w:left w:val="none" w:sz="0" w:space="0" w:color="auto"/>
        <w:bottom w:val="none" w:sz="0" w:space="0" w:color="auto"/>
        <w:right w:val="none" w:sz="0" w:space="0" w:color="auto"/>
      </w:divBdr>
    </w:div>
    <w:div w:id="235896583">
      <w:bodyDiv w:val="1"/>
      <w:marLeft w:val="0"/>
      <w:marRight w:val="0"/>
      <w:marTop w:val="0"/>
      <w:marBottom w:val="0"/>
      <w:divBdr>
        <w:top w:val="none" w:sz="0" w:space="0" w:color="auto"/>
        <w:left w:val="none" w:sz="0" w:space="0" w:color="auto"/>
        <w:bottom w:val="none" w:sz="0" w:space="0" w:color="auto"/>
        <w:right w:val="none" w:sz="0" w:space="0" w:color="auto"/>
      </w:divBdr>
      <w:divsChild>
        <w:div w:id="246153296">
          <w:marLeft w:val="0"/>
          <w:marRight w:val="0"/>
          <w:marTop w:val="0"/>
          <w:marBottom w:val="0"/>
          <w:divBdr>
            <w:top w:val="none" w:sz="0" w:space="0" w:color="auto"/>
            <w:left w:val="none" w:sz="0" w:space="0" w:color="auto"/>
            <w:bottom w:val="none" w:sz="0" w:space="0" w:color="auto"/>
            <w:right w:val="none" w:sz="0" w:space="0" w:color="auto"/>
          </w:divBdr>
          <w:divsChild>
            <w:div w:id="764811866">
              <w:marLeft w:val="0"/>
              <w:marRight w:val="0"/>
              <w:marTop w:val="0"/>
              <w:marBottom w:val="0"/>
              <w:divBdr>
                <w:top w:val="none" w:sz="0" w:space="0" w:color="auto"/>
                <w:left w:val="none" w:sz="0" w:space="0" w:color="auto"/>
                <w:bottom w:val="none" w:sz="0" w:space="0" w:color="auto"/>
                <w:right w:val="none" w:sz="0" w:space="0" w:color="auto"/>
              </w:divBdr>
              <w:divsChild>
                <w:div w:id="8894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0151">
      <w:bodyDiv w:val="1"/>
      <w:marLeft w:val="0"/>
      <w:marRight w:val="0"/>
      <w:marTop w:val="0"/>
      <w:marBottom w:val="0"/>
      <w:divBdr>
        <w:top w:val="none" w:sz="0" w:space="0" w:color="auto"/>
        <w:left w:val="none" w:sz="0" w:space="0" w:color="auto"/>
        <w:bottom w:val="none" w:sz="0" w:space="0" w:color="auto"/>
        <w:right w:val="none" w:sz="0" w:space="0" w:color="auto"/>
      </w:divBdr>
    </w:div>
    <w:div w:id="259266424">
      <w:bodyDiv w:val="1"/>
      <w:marLeft w:val="0"/>
      <w:marRight w:val="0"/>
      <w:marTop w:val="0"/>
      <w:marBottom w:val="0"/>
      <w:divBdr>
        <w:top w:val="none" w:sz="0" w:space="0" w:color="auto"/>
        <w:left w:val="none" w:sz="0" w:space="0" w:color="auto"/>
        <w:bottom w:val="none" w:sz="0" w:space="0" w:color="auto"/>
        <w:right w:val="none" w:sz="0" w:space="0" w:color="auto"/>
      </w:divBdr>
    </w:div>
    <w:div w:id="280647495">
      <w:bodyDiv w:val="1"/>
      <w:marLeft w:val="0"/>
      <w:marRight w:val="0"/>
      <w:marTop w:val="0"/>
      <w:marBottom w:val="0"/>
      <w:divBdr>
        <w:top w:val="none" w:sz="0" w:space="0" w:color="auto"/>
        <w:left w:val="none" w:sz="0" w:space="0" w:color="auto"/>
        <w:bottom w:val="none" w:sz="0" w:space="0" w:color="auto"/>
        <w:right w:val="none" w:sz="0" w:space="0" w:color="auto"/>
      </w:divBdr>
    </w:div>
    <w:div w:id="297732526">
      <w:bodyDiv w:val="1"/>
      <w:marLeft w:val="0"/>
      <w:marRight w:val="0"/>
      <w:marTop w:val="0"/>
      <w:marBottom w:val="0"/>
      <w:divBdr>
        <w:top w:val="none" w:sz="0" w:space="0" w:color="auto"/>
        <w:left w:val="none" w:sz="0" w:space="0" w:color="auto"/>
        <w:bottom w:val="none" w:sz="0" w:space="0" w:color="auto"/>
        <w:right w:val="none" w:sz="0" w:space="0" w:color="auto"/>
      </w:divBdr>
    </w:div>
    <w:div w:id="300422071">
      <w:bodyDiv w:val="1"/>
      <w:marLeft w:val="0"/>
      <w:marRight w:val="0"/>
      <w:marTop w:val="0"/>
      <w:marBottom w:val="0"/>
      <w:divBdr>
        <w:top w:val="none" w:sz="0" w:space="0" w:color="auto"/>
        <w:left w:val="none" w:sz="0" w:space="0" w:color="auto"/>
        <w:bottom w:val="none" w:sz="0" w:space="0" w:color="auto"/>
        <w:right w:val="none" w:sz="0" w:space="0" w:color="auto"/>
      </w:divBdr>
    </w:div>
    <w:div w:id="302852648">
      <w:bodyDiv w:val="1"/>
      <w:marLeft w:val="0"/>
      <w:marRight w:val="0"/>
      <w:marTop w:val="0"/>
      <w:marBottom w:val="0"/>
      <w:divBdr>
        <w:top w:val="none" w:sz="0" w:space="0" w:color="auto"/>
        <w:left w:val="none" w:sz="0" w:space="0" w:color="auto"/>
        <w:bottom w:val="none" w:sz="0" w:space="0" w:color="auto"/>
        <w:right w:val="none" w:sz="0" w:space="0" w:color="auto"/>
      </w:divBdr>
    </w:div>
    <w:div w:id="313070492">
      <w:bodyDiv w:val="1"/>
      <w:marLeft w:val="0"/>
      <w:marRight w:val="0"/>
      <w:marTop w:val="0"/>
      <w:marBottom w:val="0"/>
      <w:divBdr>
        <w:top w:val="none" w:sz="0" w:space="0" w:color="auto"/>
        <w:left w:val="none" w:sz="0" w:space="0" w:color="auto"/>
        <w:bottom w:val="none" w:sz="0" w:space="0" w:color="auto"/>
        <w:right w:val="none" w:sz="0" w:space="0" w:color="auto"/>
      </w:divBdr>
    </w:div>
    <w:div w:id="373311495">
      <w:bodyDiv w:val="1"/>
      <w:marLeft w:val="0"/>
      <w:marRight w:val="0"/>
      <w:marTop w:val="0"/>
      <w:marBottom w:val="0"/>
      <w:divBdr>
        <w:top w:val="none" w:sz="0" w:space="0" w:color="auto"/>
        <w:left w:val="none" w:sz="0" w:space="0" w:color="auto"/>
        <w:bottom w:val="none" w:sz="0" w:space="0" w:color="auto"/>
        <w:right w:val="none" w:sz="0" w:space="0" w:color="auto"/>
      </w:divBdr>
    </w:div>
    <w:div w:id="384377990">
      <w:bodyDiv w:val="1"/>
      <w:marLeft w:val="0"/>
      <w:marRight w:val="0"/>
      <w:marTop w:val="0"/>
      <w:marBottom w:val="0"/>
      <w:divBdr>
        <w:top w:val="none" w:sz="0" w:space="0" w:color="auto"/>
        <w:left w:val="none" w:sz="0" w:space="0" w:color="auto"/>
        <w:bottom w:val="none" w:sz="0" w:space="0" w:color="auto"/>
        <w:right w:val="none" w:sz="0" w:space="0" w:color="auto"/>
      </w:divBdr>
    </w:div>
    <w:div w:id="573786250">
      <w:bodyDiv w:val="1"/>
      <w:marLeft w:val="0"/>
      <w:marRight w:val="0"/>
      <w:marTop w:val="0"/>
      <w:marBottom w:val="0"/>
      <w:divBdr>
        <w:top w:val="none" w:sz="0" w:space="0" w:color="auto"/>
        <w:left w:val="none" w:sz="0" w:space="0" w:color="auto"/>
        <w:bottom w:val="none" w:sz="0" w:space="0" w:color="auto"/>
        <w:right w:val="none" w:sz="0" w:space="0" w:color="auto"/>
      </w:divBdr>
    </w:div>
    <w:div w:id="577401900">
      <w:bodyDiv w:val="1"/>
      <w:marLeft w:val="0"/>
      <w:marRight w:val="0"/>
      <w:marTop w:val="0"/>
      <w:marBottom w:val="0"/>
      <w:divBdr>
        <w:top w:val="none" w:sz="0" w:space="0" w:color="auto"/>
        <w:left w:val="none" w:sz="0" w:space="0" w:color="auto"/>
        <w:bottom w:val="none" w:sz="0" w:space="0" w:color="auto"/>
        <w:right w:val="none" w:sz="0" w:space="0" w:color="auto"/>
      </w:divBdr>
    </w:div>
    <w:div w:id="616643917">
      <w:bodyDiv w:val="1"/>
      <w:marLeft w:val="0"/>
      <w:marRight w:val="0"/>
      <w:marTop w:val="0"/>
      <w:marBottom w:val="0"/>
      <w:divBdr>
        <w:top w:val="none" w:sz="0" w:space="0" w:color="auto"/>
        <w:left w:val="none" w:sz="0" w:space="0" w:color="auto"/>
        <w:bottom w:val="none" w:sz="0" w:space="0" w:color="auto"/>
        <w:right w:val="none" w:sz="0" w:space="0" w:color="auto"/>
      </w:divBdr>
    </w:div>
    <w:div w:id="664405607">
      <w:bodyDiv w:val="1"/>
      <w:marLeft w:val="0"/>
      <w:marRight w:val="0"/>
      <w:marTop w:val="0"/>
      <w:marBottom w:val="0"/>
      <w:divBdr>
        <w:top w:val="none" w:sz="0" w:space="0" w:color="auto"/>
        <w:left w:val="none" w:sz="0" w:space="0" w:color="auto"/>
        <w:bottom w:val="none" w:sz="0" w:space="0" w:color="auto"/>
        <w:right w:val="none" w:sz="0" w:space="0" w:color="auto"/>
      </w:divBdr>
    </w:div>
    <w:div w:id="678656761">
      <w:bodyDiv w:val="1"/>
      <w:marLeft w:val="0"/>
      <w:marRight w:val="0"/>
      <w:marTop w:val="0"/>
      <w:marBottom w:val="0"/>
      <w:divBdr>
        <w:top w:val="none" w:sz="0" w:space="0" w:color="auto"/>
        <w:left w:val="none" w:sz="0" w:space="0" w:color="auto"/>
        <w:bottom w:val="none" w:sz="0" w:space="0" w:color="auto"/>
        <w:right w:val="none" w:sz="0" w:space="0" w:color="auto"/>
      </w:divBdr>
    </w:div>
    <w:div w:id="691953610">
      <w:bodyDiv w:val="1"/>
      <w:marLeft w:val="0"/>
      <w:marRight w:val="0"/>
      <w:marTop w:val="0"/>
      <w:marBottom w:val="0"/>
      <w:divBdr>
        <w:top w:val="none" w:sz="0" w:space="0" w:color="auto"/>
        <w:left w:val="none" w:sz="0" w:space="0" w:color="auto"/>
        <w:bottom w:val="none" w:sz="0" w:space="0" w:color="auto"/>
        <w:right w:val="none" w:sz="0" w:space="0" w:color="auto"/>
      </w:divBdr>
    </w:div>
    <w:div w:id="719667324">
      <w:bodyDiv w:val="1"/>
      <w:marLeft w:val="0"/>
      <w:marRight w:val="0"/>
      <w:marTop w:val="0"/>
      <w:marBottom w:val="0"/>
      <w:divBdr>
        <w:top w:val="none" w:sz="0" w:space="0" w:color="auto"/>
        <w:left w:val="none" w:sz="0" w:space="0" w:color="auto"/>
        <w:bottom w:val="none" w:sz="0" w:space="0" w:color="auto"/>
        <w:right w:val="none" w:sz="0" w:space="0" w:color="auto"/>
      </w:divBdr>
    </w:div>
    <w:div w:id="795677167">
      <w:bodyDiv w:val="1"/>
      <w:marLeft w:val="0"/>
      <w:marRight w:val="0"/>
      <w:marTop w:val="0"/>
      <w:marBottom w:val="0"/>
      <w:divBdr>
        <w:top w:val="none" w:sz="0" w:space="0" w:color="auto"/>
        <w:left w:val="none" w:sz="0" w:space="0" w:color="auto"/>
        <w:bottom w:val="none" w:sz="0" w:space="0" w:color="auto"/>
        <w:right w:val="none" w:sz="0" w:space="0" w:color="auto"/>
      </w:divBdr>
    </w:div>
    <w:div w:id="869948762">
      <w:bodyDiv w:val="1"/>
      <w:marLeft w:val="0"/>
      <w:marRight w:val="0"/>
      <w:marTop w:val="0"/>
      <w:marBottom w:val="0"/>
      <w:divBdr>
        <w:top w:val="none" w:sz="0" w:space="0" w:color="auto"/>
        <w:left w:val="none" w:sz="0" w:space="0" w:color="auto"/>
        <w:bottom w:val="none" w:sz="0" w:space="0" w:color="auto"/>
        <w:right w:val="none" w:sz="0" w:space="0" w:color="auto"/>
      </w:divBdr>
    </w:div>
    <w:div w:id="941037774">
      <w:bodyDiv w:val="1"/>
      <w:marLeft w:val="0"/>
      <w:marRight w:val="0"/>
      <w:marTop w:val="0"/>
      <w:marBottom w:val="0"/>
      <w:divBdr>
        <w:top w:val="none" w:sz="0" w:space="0" w:color="auto"/>
        <w:left w:val="none" w:sz="0" w:space="0" w:color="auto"/>
        <w:bottom w:val="none" w:sz="0" w:space="0" w:color="auto"/>
        <w:right w:val="none" w:sz="0" w:space="0" w:color="auto"/>
      </w:divBdr>
    </w:div>
    <w:div w:id="1014499875">
      <w:bodyDiv w:val="1"/>
      <w:marLeft w:val="0"/>
      <w:marRight w:val="0"/>
      <w:marTop w:val="0"/>
      <w:marBottom w:val="0"/>
      <w:divBdr>
        <w:top w:val="none" w:sz="0" w:space="0" w:color="auto"/>
        <w:left w:val="none" w:sz="0" w:space="0" w:color="auto"/>
        <w:bottom w:val="none" w:sz="0" w:space="0" w:color="auto"/>
        <w:right w:val="none" w:sz="0" w:space="0" w:color="auto"/>
      </w:divBdr>
    </w:div>
    <w:div w:id="1084303026">
      <w:bodyDiv w:val="1"/>
      <w:marLeft w:val="0"/>
      <w:marRight w:val="0"/>
      <w:marTop w:val="0"/>
      <w:marBottom w:val="0"/>
      <w:divBdr>
        <w:top w:val="none" w:sz="0" w:space="0" w:color="auto"/>
        <w:left w:val="none" w:sz="0" w:space="0" w:color="auto"/>
        <w:bottom w:val="none" w:sz="0" w:space="0" w:color="auto"/>
        <w:right w:val="none" w:sz="0" w:space="0" w:color="auto"/>
      </w:divBdr>
      <w:divsChild>
        <w:div w:id="1779368628">
          <w:marLeft w:val="0"/>
          <w:marRight w:val="0"/>
          <w:marTop w:val="0"/>
          <w:marBottom w:val="0"/>
          <w:divBdr>
            <w:top w:val="none" w:sz="0" w:space="0" w:color="auto"/>
            <w:left w:val="none" w:sz="0" w:space="0" w:color="auto"/>
            <w:bottom w:val="none" w:sz="0" w:space="0" w:color="auto"/>
            <w:right w:val="none" w:sz="0" w:space="0" w:color="auto"/>
          </w:divBdr>
        </w:div>
      </w:divsChild>
    </w:div>
    <w:div w:id="1098595861">
      <w:bodyDiv w:val="1"/>
      <w:marLeft w:val="0"/>
      <w:marRight w:val="0"/>
      <w:marTop w:val="0"/>
      <w:marBottom w:val="0"/>
      <w:divBdr>
        <w:top w:val="none" w:sz="0" w:space="0" w:color="auto"/>
        <w:left w:val="none" w:sz="0" w:space="0" w:color="auto"/>
        <w:bottom w:val="none" w:sz="0" w:space="0" w:color="auto"/>
        <w:right w:val="none" w:sz="0" w:space="0" w:color="auto"/>
      </w:divBdr>
    </w:div>
    <w:div w:id="1160271856">
      <w:bodyDiv w:val="1"/>
      <w:marLeft w:val="0"/>
      <w:marRight w:val="0"/>
      <w:marTop w:val="0"/>
      <w:marBottom w:val="0"/>
      <w:divBdr>
        <w:top w:val="none" w:sz="0" w:space="0" w:color="auto"/>
        <w:left w:val="none" w:sz="0" w:space="0" w:color="auto"/>
        <w:bottom w:val="none" w:sz="0" w:space="0" w:color="auto"/>
        <w:right w:val="none" w:sz="0" w:space="0" w:color="auto"/>
      </w:divBdr>
      <w:divsChild>
        <w:div w:id="1007710725">
          <w:marLeft w:val="0"/>
          <w:marRight w:val="0"/>
          <w:marTop w:val="0"/>
          <w:marBottom w:val="0"/>
          <w:divBdr>
            <w:top w:val="none" w:sz="0" w:space="0" w:color="auto"/>
            <w:left w:val="none" w:sz="0" w:space="0" w:color="auto"/>
            <w:bottom w:val="none" w:sz="0" w:space="0" w:color="auto"/>
            <w:right w:val="none" w:sz="0" w:space="0" w:color="auto"/>
          </w:divBdr>
        </w:div>
      </w:divsChild>
    </w:div>
    <w:div w:id="1171681862">
      <w:bodyDiv w:val="1"/>
      <w:marLeft w:val="0"/>
      <w:marRight w:val="0"/>
      <w:marTop w:val="0"/>
      <w:marBottom w:val="0"/>
      <w:divBdr>
        <w:top w:val="none" w:sz="0" w:space="0" w:color="auto"/>
        <w:left w:val="none" w:sz="0" w:space="0" w:color="auto"/>
        <w:bottom w:val="none" w:sz="0" w:space="0" w:color="auto"/>
        <w:right w:val="none" w:sz="0" w:space="0" w:color="auto"/>
      </w:divBdr>
    </w:div>
    <w:div w:id="1177502844">
      <w:bodyDiv w:val="1"/>
      <w:marLeft w:val="0"/>
      <w:marRight w:val="0"/>
      <w:marTop w:val="0"/>
      <w:marBottom w:val="0"/>
      <w:divBdr>
        <w:top w:val="none" w:sz="0" w:space="0" w:color="auto"/>
        <w:left w:val="none" w:sz="0" w:space="0" w:color="auto"/>
        <w:bottom w:val="none" w:sz="0" w:space="0" w:color="auto"/>
        <w:right w:val="none" w:sz="0" w:space="0" w:color="auto"/>
      </w:divBdr>
    </w:div>
    <w:div w:id="1180923047">
      <w:bodyDiv w:val="1"/>
      <w:marLeft w:val="0"/>
      <w:marRight w:val="0"/>
      <w:marTop w:val="0"/>
      <w:marBottom w:val="0"/>
      <w:divBdr>
        <w:top w:val="none" w:sz="0" w:space="0" w:color="auto"/>
        <w:left w:val="none" w:sz="0" w:space="0" w:color="auto"/>
        <w:bottom w:val="none" w:sz="0" w:space="0" w:color="auto"/>
        <w:right w:val="none" w:sz="0" w:space="0" w:color="auto"/>
      </w:divBdr>
    </w:div>
    <w:div w:id="1186559593">
      <w:bodyDiv w:val="1"/>
      <w:marLeft w:val="0"/>
      <w:marRight w:val="0"/>
      <w:marTop w:val="0"/>
      <w:marBottom w:val="0"/>
      <w:divBdr>
        <w:top w:val="none" w:sz="0" w:space="0" w:color="auto"/>
        <w:left w:val="none" w:sz="0" w:space="0" w:color="auto"/>
        <w:bottom w:val="none" w:sz="0" w:space="0" w:color="auto"/>
        <w:right w:val="none" w:sz="0" w:space="0" w:color="auto"/>
      </w:divBdr>
    </w:div>
    <w:div w:id="1204248593">
      <w:bodyDiv w:val="1"/>
      <w:marLeft w:val="0"/>
      <w:marRight w:val="0"/>
      <w:marTop w:val="0"/>
      <w:marBottom w:val="0"/>
      <w:divBdr>
        <w:top w:val="none" w:sz="0" w:space="0" w:color="auto"/>
        <w:left w:val="none" w:sz="0" w:space="0" w:color="auto"/>
        <w:bottom w:val="none" w:sz="0" w:space="0" w:color="auto"/>
        <w:right w:val="none" w:sz="0" w:space="0" w:color="auto"/>
      </w:divBdr>
    </w:div>
    <w:div w:id="1209995034">
      <w:bodyDiv w:val="1"/>
      <w:marLeft w:val="0"/>
      <w:marRight w:val="0"/>
      <w:marTop w:val="0"/>
      <w:marBottom w:val="0"/>
      <w:divBdr>
        <w:top w:val="none" w:sz="0" w:space="0" w:color="auto"/>
        <w:left w:val="none" w:sz="0" w:space="0" w:color="auto"/>
        <w:bottom w:val="none" w:sz="0" w:space="0" w:color="auto"/>
        <w:right w:val="none" w:sz="0" w:space="0" w:color="auto"/>
      </w:divBdr>
    </w:div>
    <w:div w:id="1213688991">
      <w:bodyDiv w:val="1"/>
      <w:marLeft w:val="0"/>
      <w:marRight w:val="0"/>
      <w:marTop w:val="0"/>
      <w:marBottom w:val="0"/>
      <w:divBdr>
        <w:top w:val="none" w:sz="0" w:space="0" w:color="auto"/>
        <w:left w:val="none" w:sz="0" w:space="0" w:color="auto"/>
        <w:bottom w:val="none" w:sz="0" w:space="0" w:color="auto"/>
        <w:right w:val="none" w:sz="0" w:space="0" w:color="auto"/>
      </w:divBdr>
    </w:div>
    <w:div w:id="1236092772">
      <w:bodyDiv w:val="1"/>
      <w:marLeft w:val="0"/>
      <w:marRight w:val="0"/>
      <w:marTop w:val="0"/>
      <w:marBottom w:val="0"/>
      <w:divBdr>
        <w:top w:val="none" w:sz="0" w:space="0" w:color="auto"/>
        <w:left w:val="none" w:sz="0" w:space="0" w:color="auto"/>
        <w:bottom w:val="none" w:sz="0" w:space="0" w:color="auto"/>
        <w:right w:val="none" w:sz="0" w:space="0" w:color="auto"/>
      </w:divBdr>
    </w:div>
    <w:div w:id="1262644023">
      <w:bodyDiv w:val="1"/>
      <w:marLeft w:val="0"/>
      <w:marRight w:val="0"/>
      <w:marTop w:val="0"/>
      <w:marBottom w:val="0"/>
      <w:divBdr>
        <w:top w:val="none" w:sz="0" w:space="0" w:color="auto"/>
        <w:left w:val="none" w:sz="0" w:space="0" w:color="auto"/>
        <w:bottom w:val="none" w:sz="0" w:space="0" w:color="auto"/>
        <w:right w:val="none" w:sz="0" w:space="0" w:color="auto"/>
      </w:divBdr>
    </w:div>
    <w:div w:id="1278878391">
      <w:bodyDiv w:val="1"/>
      <w:marLeft w:val="0"/>
      <w:marRight w:val="0"/>
      <w:marTop w:val="0"/>
      <w:marBottom w:val="0"/>
      <w:divBdr>
        <w:top w:val="none" w:sz="0" w:space="0" w:color="auto"/>
        <w:left w:val="none" w:sz="0" w:space="0" w:color="auto"/>
        <w:bottom w:val="none" w:sz="0" w:space="0" w:color="auto"/>
        <w:right w:val="none" w:sz="0" w:space="0" w:color="auto"/>
      </w:divBdr>
      <w:divsChild>
        <w:div w:id="1705053834">
          <w:marLeft w:val="-225"/>
          <w:marRight w:val="-225"/>
          <w:marTop w:val="0"/>
          <w:marBottom w:val="0"/>
          <w:divBdr>
            <w:top w:val="none" w:sz="0" w:space="0" w:color="auto"/>
            <w:left w:val="none" w:sz="0" w:space="0" w:color="auto"/>
            <w:bottom w:val="none" w:sz="0" w:space="0" w:color="auto"/>
            <w:right w:val="none" w:sz="0" w:space="0" w:color="auto"/>
          </w:divBdr>
          <w:divsChild>
            <w:div w:id="4119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9287">
      <w:bodyDiv w:val="1"/>
      <w:marLeft w:val="0"/>
      <w:marRight w:val="0"/>
      <w:marTop w:val="0"/>
      <w:marBottom w:val="0"/>
      <w:divBdr>
        <w:top w:val="none" w:sz="0" w:space="0" w:color="auto"/>
        <w:left w:val="none" w:sz="0" w:space="0" w:color="auto"/>
        <w:bottom w:val="none" w:sz="0" w:space="0" w:color="auto"/>
        <w:right w:val="none" w:sz="0" w:space="0" w:color="auto"/>
      </w:divBdr>
    </w:div>
    <w:div w:id="1315988566">
      <w:bodyDiv w:val="1"/>
      <w:marLeft w:val="0"/>
      <w:marRight w:val="0"/>
      <w:marTop w:val="0"/>
      <w:marBottom w:val="0"/>
      <w:divBdr>
        <w:top w:val="none" w:sz="0" w:space="0" w:color="auto"/>
        <w:left w:val="none" w:sz="0" w:space="0" w:color="auto"/>
        <w:bottom w:val="none" w:sz="0" w:space="0" w:color="auto"/>
        <w:right w:val="none" w:sz="0" w:space="0" w:color="auto"/>
      </w:divBdr>
    </w:div>
    <w:div w:id="1317762124">
      <w:bodyDiv w:val="1"/>
      <w:marLeft w:val="0"/>
      <w:marRight w:val="0"/>
      <w:marTop w:val="0"/>
      <w:marBottom w:val="0"/>
      <w:divBdr>
        <w:top w:val="none" w:sz="0" w:space="0" w:color="auto"/>
        <w:left w:val="none" w:sz="0" w:space="0" w:color="auto"/>
        <w:bottom w:val="none" w:sz="0" w:space="0" w:color="auto"/>
        <w:right w:val="none" w:sz="0" w:space="0" w:color="auto"/>
      </w:divBdr>
    </w:div>
    <w:div w:id="1342314024">
      <w:bodyDiv w:val="1"/>
      <w:marLeft w:val="0"/>
      <w:marRight w:val="0"/>
      <w:marTop w:val="0"/>
      <w:marBottom w:val="0"/>
      <w:divBdr>
        <w:top w:val="none" w:sz="0" w:space="0" w:color="auto"/>
        <w:left w:val="none" w:sz="0" w:space="0" w:color="auto"/>
        <w:bottom w:val="none" w:sz="0" w:space="0" w:color="auto"/>
        <w:right w:val="none" w:sz="0" w:space="0" w:color="auto"/>
      </w:divBdr>
      <w:divsChild>
        <w:div w:id="553852055">
          <w:marLeft w:val="-225"/>
          <w:marRight w:val="-225"/>
          <w:marTop w:val="0"/>
          <w:marBottom w:val="0"/>
          <w:divBdr>
            <w:top w:val="none" w:sz="0" w:space="0" w:color="auto"/>
            <w:left w:val="none" w:sz="0" w:space="0" w:color="auto"/>
            <w:bottom w:val="none" w:sz="0" w:space="0" w:color="auto"/>
            <w:right w:val="none" w:sz="0" w:space="0" w:color="auto"/>
          </w:divBdr>
          <w:divsChild>
            <w:div w:id="14475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8948">
      <w:bodyDiv w:val="1"/>
      <w:marLeft w:val="0"/>
      <w:marRight w:val="0"/>
      <w:marTop w:val="0"/>
      <w:marBottom w:val="0"/>
      <w:divBdr>
        <w:top w:val="none" w:sz="0" w:space="0" w:color="auto"/>
        <w:left w:val="none" w:sz="0" w:space="0" w:color="auto"/>
        <w:bottom w:val="none" w:sz="0" w:space="0" w:color="auto"/>
        <w:right w:val="none" w:sz="0" w:space="0" w:color="auto"/>
      </w:divBdr>
    </w:div>
    <w:div w:id="1452674351">
      <w:bodyDiv w:val="1"/>
      <w:marLeft w:val="0"/>
      <w:marRight w:val="0"/>
      <w:marTop w:val="0"/>
      <w:marBottom w:val="0"/>
      <w:divBdr>
        <w:top w:val="none" w:sz="0" w:space="0" w:color="auto"/>
        <w:left w:val="none" w:sz="0" w:space="0" w:color="auto"/>
        <w:bottom w:val="none" w:sz="0" w:space="0" w:color="auto"/>
        <w:right w:val="none" w:sz="0" w:space="0" w:color="auto"/>
      </w:divBdr>
    </w:div>
    <w:div w:id="1466582515">
      <w:bodyDiv w:val="1"/>
      <w:marLeft w:val="0"/>
      <w:marRight w:val="0"/>
      <w:marTop w:val="0"/>
      <w:marBottom w:val="0"/>
      <w:divBdr>
        <w:top w:val="none" w:sz="0" w:space="0" w:color="auto"/>
        <w:left w:val="none" w:sz="0" w:space="0" w:color="auto"/>
        <w:bottom w:val="none" w:sz="0" w:space="0" w:color="auto"/>
        <w:right w:val="none" w:sz="0" w:space="0" w:color="auto"/>
      </w:divBdr>
    </w:div>
    <w:div w:id="1472946122">
      <w:bodyDiv w:val="1"/>
      <w:marLeft w:val="0"/>
      <w:marRight w:val="0"/>
      <w:marTop w:val="0"/>
      <w:marBottom w:val="0"/>
      <w:divBdr>
        <w:top w:val="none" w:sz="0" w:space="0" w:color="auto"/>
        <w:left w:val="none" w:sz="0" w:space="0" w:color="auto"/>
        <w:bottom w:val="none" w:sz="0" w:space="0" w:color="auto"/>
        <w:right w:val="none" w:sz="0" w:space="0" w:color="auto"/>
      </w:divBdr>
    </w:div>
    <w:div w:id="1505778038">
      <w:bodyDiv w:val="1"/>
      <w:marLeft w:val="0"/>
      <w:marRight w:val="0"/>
      <w:marTop w:val="0"/>
      <w:marBottom w:val="0"/>
      <w:divBdr>
        <w:top w:val="none" w:sz="0" w:space="0" w:color="auto"/>
        <w:left w:val="none" w:sz="0" w:space="0" w:color="auto"/>
        <w:bottom w:val="none" w:sz="0" w:space="0" w:color="auto"/>
        <w:right w:val="none" w:sz="0" w:space="0" w:color="auto"/>
      </w:divBdr>
    </w:div>
    <w:div w:id="1555039332">
      <w:bodyDiv w:val="1"/>
      <w:marLeft w:val="0"/>
      <w:marRight w:val="0"/>
      <w:marTop w:val="0"/>
      <w:marBottom w:val="0"/>
      <w:divBdr>
        <w:top w:val="none" w:sz="0" w:space="0" w:color="auto"/>
        <w:left w:val="none" w:sz="0" w:space="0" w:color="auto"/>
        <w:bottom w:val="none" w:sz="0" w:space="0" w:color="auto"/>
        <w:right w:val="none" w:sz="0" w:space="0" w:color="auto"/>
      </w:divBdr>
    </w:div>
    <w:div w:id="1600138976">
      <w:bodyDiv w:val="1"/>
      <w:marLeft w:val="0"/>
      <w:marRight w:val="0"/>
      <w:marTop w:val="0"/>
      <w:marBottom w:val="0"/>
      <w:divBdr>
        <w:top w:val="none" w:sz="0" w:space="0" w:color="auto"/>
        <w:left w:val="none" w:sz="0" w:space="0" w:color="auto"/>
        <w:bottom w:val="none" w:sz="0" w:space="0" w:color="auto"/>
        <w:right w:val="none" w:sz="0" w:space="0" w:color="auto"/>
      </w:divBdr>
    </w:div>
    <w:div w:id="1613438483">
      <w:bodyDiv w:val="1"/>
      <w:marLeft w:val="0"/>
      <w:marRight w:val="0"/>
      <w:marTop w:val="0"/>
      <w:marBottom w:val="0"/>
      <w:divBdr>
        <w:top w:val="none" w:sz="0" w:space="0" w:color="auto"/>
        <w:left w:val="none" w:sz="0" w:space="0" w:color="auto"/>
        <w:bottom w:val="none" w:sz="0" w:space="0" w:color="auto"/>
        <w:right w:val="none" w:sz="0" w:space="0" w:color="auto"/>
      </w:divBdr>
    </w:div>
    <w:div w:id="1615284623">
      <w:bodyDiv w:val="1"/>
      <w:marLeft w:val="0"/>
      <w:marRight w:val="0"/>
      <w:marTop w:val="0"/>
      <w:marBottom w:val="0"/>
      <w:divBdr>
        <w:top w:val="none" w:sz="0" w:space="0" w:color="auto"/>
        <w:left w:val="none" w:sz="0" w:space="0" w:color="auto"/>
        <w:bottom w:val="none" w:sz="0" w:space="0" w:color="auto"/>
        <w:right w:val="none" w:sz="0" w:space="0" w:color="auto"/>
      </w:divBdr>
    </w:div>
    <w:div w:id="1702437969">
      <w:bodyDiv w:val="1"/>
      <w:marLeft w:val="0"/>
      <w:marRight w:val="0"/>
      <w:marTop w:val="0"/>
      <w:marBottom w:val="0"/>
      <w:divBdr>
        <w:top w:val="none" w:sz="0" w:space="0" w:color="auto"/>
        <w:left w:val="none" w:sz="0" w:space="0" w:color="auto"/>
        <w:bottom w:val="none" w:sz="0" w:space="0" w:color="auto"/>
        <w:right w:val="none" w:sz="0" w:space="0" w:color="auto"/>
      </w:divBdr>
      <w:divsChild>
        <w:div w:id="15740844">
          <w:marLeft w:val="0"/>
          <w:marRight w:val="0"/>
          <w:marTop w:val="0"/>
          <w:marBottom w:val="0"/>
          <w:divBdr>
            <w:top w:val="none" w:sz="0" w:space="0" w:color="auto"/>
            <w:left w:val="none" w:sz="0" w:space="0" w:color="auto"/>
            <w:bottom w:val="none" w:sz="0" w:space="0" w:color="auto"/>
            <w:right w:val="none" w:sz="0" w:space="0" w:color="auto"/>
          </w:divBdr>
          <w:divsChild>
            <w:div w:id="2115006735">
              <w:marLeft w:val="0"/>
              <w:marRight w:val="0"/>
              <w:marTop w:val="0"/>
              <w:marBottom w:val="0"/>
              <w:divBdr>
                <w:top w:val="none" w:sz="0" w:space="0" w:color="auto"/>
                <w:left w:val="none" w:sz="0" w:space="0" w:color="auto"/>
                <w:bottom w:val="none" w:sz="0" w:space="0" w:color="auto"/>
                <w:right w:val="none" w:sz="0" w:space="0" w:color="auto"/>
              </w:divBdr>
              <w:divsChild>
                <w:div w:id="13007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14294">
      <w:bodyDiv w:val="1"/>
      <w:marLeft w:val="0"/>
      <w:marRight w:val="0"/>
      <w:marTop w:val="0"/>
      <w:marBottom w:val="0"/>
      <w:divBdr>
        <w:top w:val="none" w:sz="0" w:space="0" w:color="auto"/>
        <w:left w:val="none" w:sz="0" w:space="0" w:color="auto"/>
        <w:bottom w:val="none" w:sz="0" w:space="0" w:color="auto"/>
        <w:right w:val="none" w:sz="0" w:space="0" w:color="auto"/>
      </w:divBdr>
    </w:div>
    <w:div w:id="1732272222">
      <w:bodyDiv w:val="1"/>
      <w:marLeft w:val="0"/>
      <w:marRight w:val="0"/>
      <w:marTop w:val="0"/>
      <w:marBottom w:val="0"/>
      <w:divBdr>
        <w:top w:val="none" w:sz="0" w:space="0" w:color="auto"/>
        <w:left w:val="none" w:sz="0" w:space="0" w:color="auto"/>
        <w:bottom w:val="none" w:sz="0" w:space="0" w:color="auto"/>
        <w:right w:val="none" w:sz="0" w:space="0" w:color="auto"/>
      </w:divBdr>
      <w:divsChild>
        <w:div w:id="715206492">
          <w:marLeft w:val="0"/>
          <w:marRight w:val="0"/>
          <w:marTop w:val="0"/>
          <w:marBottom w:val="0"/>
          <w:divBdr>
            <w:top w:val="none" w:sz="0" w:space="0" w:color="auto"/>
            <w:left w:val="none" w:sz="0" w:space="0" w:color="auto"/>
            <w:bottom w:val="none" w:sz="0" w:space="0" w:color="auto"/>
            <w:right w:val="none" w:sz="0" w:space="0" w:color="auto"/>
          </w:divBdr>
          <w:divsChild>
            <w:div w:id="520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7639">
      <w:bodyDiv w:val="1"/>
      <w:marLeft w:val="0"/>
      <w:marRight w:val="0"/>
      <w:marTop w:val="0"/>
      <w:marBottom w:val="0"/>
      <w:divBdr>
        <w:top w:val="none" w:sz="0" w:space="0" w:color="auto"/>
        <w:left w:val="none" w:sz="0" w:space="0" w:color="auto"/>
        <w:bottom w:val="none" w:sz="0" w:space="0" w:color="auto"/>
        <w:right w:val="none" w:sz="0" w:space="0" w:color="auto"/>
      </w:divBdr>
    </w:div>
    <w:div w:id="1757945990">
      <w:bodyDiv w:val="1"/>
      <w:marLeft w:val="0"/>
      <w:marRight w:val="0"/>
      <w:marTop w:val="0"/>
      <w:marBottom w:val="0"/>
      <w:divBdr>
        <w:top w:val="none" w:sz="0" w:space="0" w:color="auto"/>
        <w:left w:val="none" w:sz="0" w:space="0" w:color="auto"/>
        <w:bottom w:val="none" w:sz="0" w:space="0" w:color="auto"/>
        <w:right w:val="none" w:sz="0" w:space="0" w:color="auto"/>
      </w:divBdr>
    </w:div>
    <w:div w:id="1801217604">
      <w:bodyDiv w:val="1"/>
      <w:marLeft w:val="0"/>
      <w:marRight w:val="0"/>
      <w:marTop w:val="0"/>
      <w:marBottom w:val="0"/>
      <w:divBdr>
        <w:top w:val="none" w:sz="0" w:space="0" w:color="auto"/>
        <w:left w:val="none" w:sz="0" w:space="0" w:color="auto"/>
        <w:bottom w:val="none" w:sz="0" w:space="0" w:color="auto"/>
        <w:right w:val="none" w:sz="0" w:space="0" w:color="auto"/>
      </w:divBdr>
    </w:div>
    <w:div w:id="1823422274">
      <w:bodyDiv w:val="1"/>
      <w:marLeft w:val="0"/>
      <w:marRight w:val="0"/>
      <w:marTop w:val="0"/>
      <w:marBottom w:val="0"/>
      <w:divBdr>
        <w:top w:val="none" w:sz="0" w:space="0" w:color="auto"/>
        <w:left w:val="none" w:sz="0" w:space="0" w:color="auto"/>
        <w:bottom w:val="none" w:sz="0" w:space="0" w:color="auto"/>
        <w:right w:val="none" w:sz="0" w:space="0" w:color="auto"/>
      </w:divBdr>
      <w:divsChild>
        <w:div w:id="580989808">
          <w:marLeft w:val="0"/>
          <w:marRight w:val="0"/>
          <w:marTop w:val="0"/>
          <w:marBottom w:val="0"/>
          <w:divBdr>
            <w:top w:val="none" w:sz="0" w:space="0" w:color="auto"/>
            <w:left w:val="none" w:sz="0" w:space="0" w:color="auto"/>
            <w:bottom w:val="none" w:sz="0" w:space="0" w:color="auto"/>
            <w:right w:val="none" w:sz="0" w:space="0" w:color="auto"/>
          </w:divBdr>
        </w:div>
      </w:divsChild>
    </w:div>
    <w:div w:id="1897737658">
      <w:bodyDiv w:val="1"/>
      <w:marLeft w:val="0"/>
      <w:marRight w:val="0"/>
      <w:marTop w:val="0"/>
      <w:marBottom w:val="0"/>
      <w:divBdr>
        <w:top w:val="none" w:sz="0" w:space="0" w:color="auto"/>
        <w:left w:val="none" w:sz="0" w:space="0" w:color="auto"/>
        <w:bottom w:val="none" w:sz="0" w:space="0" w:color="auto"/>
        <w:right w:val="none" w:sz="0" w:space="0" w:color="auto"/>
      </w:divBdr>
    </w:div>
    <w:div w:id="1992833507">
      <w:bodyDiv w:val="1"/>
      <w:marLeft w:val="0"/>
      <w:marRight w:val="0"/>
      <w:marTop w:val="0"/>
      <w:marBottom w:val="0"/>
      <w:divBdr>
        <w:top w:val="none" w:sz="0" w:space="0" w:color="auto"/>
        <w:left w:val="none" w:sz="0" w:space="0" w:color="auto"/>
        <w:bottom w:val="none" w:sz="0" w:space="0" w:color="auto"/>
        <w:right w:val="none" w:sz="0" w:space="0" w:color="auto"/>
      </w:divBdr>
      <w:divsChild>
        <w:div w:id="1801535135">
          <w:marLeft w:val="0"/>
          <w:marRight w:val="0"/>
          <w:marTop w:val="0"/>
          <w:marBottom w:val="0"/>
          <w:divBdr>
            <w:top w:val="none" w:sz="0" w:space="0" w:color="auto"/>
            <w:left w:val="none" w:sz="0" w:space="0" w:color="auto"/>
            <w:bottom w:val="none" w:sz="0" w:space="0" w:color="auto"/>
            <w:right w:val="none" w:sz="0" w:space="0" w:color="auto"/>
          </w:divBdr>
        </w:div>
      </w:divsChild>
    </w:div>
    <w:div w:id="2032410533">
      <w:bodyDiv w:val="1"/>
      <w:marLeft w:val="0"/>
      <w:marRight w:val="0"/>
      <w:marTop w:val="0"/>
      <w:marBottom w:val="0"/>
      <w:divBdr>
        <w:top w:val="none" w:sz="0" w:space="0" w:color="auto"/>
        <w:left w:val="none" w:sz="0" w:space="0" w:color="auto"/>
        <w:bottom w:val="none" w:sz="0" w:space="0" w:color="auto"/>
        <w:right w:val="none" w:sz="0" w:space="0" w:color="auto"/>
      </w:divBdr>
    </w:div>
    <w:div w:id="2070763319">
      <w:bodyDiv w:val="1"/>
      <w:marLeft w:val="0"/>
      <w:marRight w:val="0"/>
      <w:marTop w:val="0"/>
      <w:marBottom w:val="0"/>
      <w:divBdr>
        <w:top w:val="none" w:sz="0" w:space="0" w:color="auto"/>
        <w:left w:val="none" w:sz="0" w:space="0" w:color="auto"/>
        <w:bottom w:val="none" w:sz="0" w:space="0" w:color="auto"/>
        <w:right w:val="none" w:sz="0" w:space="0" w:color="auto"/>
      </w:divBdr>
    </w:div>
    <w:div w:id="2071734657">
      <w:bodyDiv w:val="1"/>
      <w:marLeft w:val="0"/>
      <w:marRight w:val="0"/>
      <w:marTop w:val="0"/>
      <w:marBottom w:val="0"/>
      <w:divBdr>
        <w:top w:val="none" w:sz="0" w:space="0" w:color="auto"/>
        <w:left w:val="none" w:sz="0" w:space="0" w:color="auto"/>
        <w:bottom w:val="none" w:sz="0" w:space="0" w:color="auto"/>
        <w:right w:val="none" w:sz="0" w:space="0" w:color="auto"/>
      </w:divBdr>
    </w:div>
    <w:div w:id="2091924029">
      <w:bodyDiv w:val="1"/>
      <w:marLeft w:val="0"/>
      <w:marRight w:val="0"/>
      <w:marTop w:val="0"/>
      <w:marBottom w:val="0"/>
      <w:divBdr>
        <w:top w:val="none" w:sz="0" w:space="0" w:color="auto"/>
        <w:left w:val="none" w:sz="0" w:space="0" w:color="auto"/>
        <w:bottom w:val="none" w:sz="0" w:space="0" w:color="auto"/>
        <w:right w:val="none" w:sz="0" w:space="0" w:color="auto"/>
      </w:divBdr>
    </w:div>
    <w:div w:id="2100439051">
      <w:bodyDiv w:val="1"/>
      <w:marLeft w:val="0"/>
      <w:marRight w:val="0"/>
      <w:marTop w:val="0"/>
      <w:marBottom w:val="0"/>
      <w:divBdr>
        <w:top w:val="none" w:sz="0" w:space="0" w:color="auto"/>
        <w:left w:val="none" w:sz="0" w:space="0" w:color="auto"/>
        <w:bottom w:val="none" w:sz="0" w:space="0" w:color="auto"/>
        <w:right w:val="none" w:sz="0" w:space="0" w:color="auto"/>
      </w:divBdr>
      <w:divsChild>
        <w:div w:id="278032922">
          <w:marLeft w:val="0"/>
          <w:marRight w:val="0"/>
          <w:marTop w:val="0"/>
          <w:marBottom w:val="0"/>
          <w:divBdr>
            <w:top w:val="none" w:sz="0" w:space="0" w:color="auto"/>
            <w:left w:val="none" w:sz="0" w:space="0" w:color="auto"/>
            <w:bottom w:val="none" w:sz="0" w:space="0" w:color="auto"/>
            <w:right w:val="none" w:sz="0" w:space="0" w:color="auto"/>
          </w:divBdr>
          <w:divsChild>
            <w:div w:id="940334083">
              <w:marLeft w:val="0"/>
              <w:marRight w:val="0"/>
              <w:marTop w:val="0"/>
              <w:marBottom w:val="0"/>
              <w:divBdr>
                <w:top w:val="none" w:sz="0" w:space="0" w:color="auto"/>
                <w:left w:val="none" w:sz="0" w:space="0" w:color="auto"/>
                <w:bottom w:val="none" w:sz="0" w:space="0" w:color="auto"/>
                <w:right w:val="none" w:sz="0" w:space="0" w:color="auto"/>
              </w:divBdr>
              <w:divsChild>
                <w:div w:id="2018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o.cz/cz/rozcestnik/pro-media/tiskove-zpravy/nova-podoba-kompenzaci-k-programu-na-nepokryte-naklady-vlada-schvalila-take-program-covid---2021-s-podporou-500-kc-za-den-a-zamestnance---259983/" TargetMode="External"/><Relationship Id="rId13" Type="http://schemas.openxmlformats.org/officeDocument/2006/relationships/hyperlink" Target="https://www.mpo.cz/kultura" TargetMode="External"/><Relationship Id="rId18" Type="http://schemas.openxmlformats.org/officeDocument/2006/relationships/hyperlink" Target="https://www.financnisprava.cz/cs/financni-sprava/media-a-verejnost/nouzovy-stav/novy-kompenzacni-bonus-2021" TargetMode="External"/><Relationship Id="rId26" Type="http://schemas.openxmlformats.org/officeDocument/2006/relationships/hyperlink" Target="https://www.mmr.cz/cs/narodni-dotace/covid-podpora-cestovniho-ruchu/covid-&#8211;-pruvodci-v-cestovnim-ruchu" TargetMode="External"/><Relationship Id="rId39" Type="http://schemas.openxmlformats.org/officeDocument/2006/relationships/hyperlink" Target="https://www.financnisprava.cz/cs/financni-sprava/media-a-verejnost/nouzovy-stav/danove-informace/info-pro-verejnost/info-k-promijeni-dph-u-dodani-respiratoru-11242" TargetMode="External"/><Relationship Id="rId3" Type="http://schemas.openxmlformats.org/officeDocument/2006/relationships/styles" Target="styles.xml"/><Relationship Id="rId21" Type="http://schemas.openxmlformats.org/officeDocument/2006/relationships/hyperlink" Target="https://www.mpo.cz/sport" TargetMode="External"/><Relationship Id="rId34" Type="http://schemas.openxmlformats.org/officeDocument/2006/relationships/hyperlink" Target="https://www.egap.cz/"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po.cz/cz/rozcestnik/informace-o-koronavirus/program-covid-_-gastro-_-uzavrene-provozovny--258742/" TargetMode="External"/><Relationship Id="rId17" Type="http://schemas.openxmlformats.org/officeDocument/2006/relationships/hyperlink" Target="https://www.mfcr.cz/cs/aktualne/tiskove-zpravy/2021/financni-sprava-zacina-vyplacet-zadosti-41243" TargetMode="External"/><Relationship Id="rId25" Type="http://schemas.openxmlformats.org/officeDocument/2006/relationships/hyperlink" Target="https://www.mmr.cz/cs/narodni-dotace/covid-podpora-cestovniho-ruchu/covid-&#8211;-cestovni-agentury" TargetMode="External"/><Relationship Id="rId33" Type="http://schemas.openxmlformats.org/officeDocument/2006/relationships/hyperlink" Target="https://mmr.cz/cs/narodni-dotace/covid-skoly-v-prirode" TargetMode="External"/><Relationship Id="rId38" Type="http://schemas.openxmlformats.org/officeDocument/2006/relationships/hyperlink" Target="https://www.mpsv.cz/antivirus" TargetMode="External"/><Relationship Id="rId2" Type="http://schemas.openxmlformats.org/officeDocument/2006/relationships/numbering" Target="numbering.xml"/><Relationship Id="rId16" Type="http://schemas.openxmlformats.org/officeDocument/2006/relationships/hyperlink" Target="http://www.mfcr.cz/novy-bonus" TargetMode="External"/><Relationship Id="rId20" Type="http://schemas.openxmlformats.org/officeDocument/2006/relationships/hyperlink" Target="https://www.cmzrb.cz/podnikatele/zaruky/zaruka-covid-iii/" TargetMode="External"/><Relationship Id="rId29" Type="http://schemas.openxmlformats.org/officeDocument/2006/relationships/hyperlink" Target="http://eagri.cz/public/web/mze/tiskovy-servis/tiskove-zpravy/x2021_ministerstvo-zemedelstvi-vyhlasi-druhou.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o.cz/cz/podnikani/zivnostenske-podnikani/covid-19-najemne--255305/" TargetMode="External"/><Relationship Id="rId24" Type="http://schemas.openxmlformats.org/officeDocument/2006/relationships/hyperlink" Target="https://www.mmr.cz/cs/narodni-dotace/covid-podpora-cestovniho-ruchu/covid-cestovni-kancelare" TargetMode="External"/><Relationship Id="rId32" Type="http://schemas.openxmlformats.org/officeDocument/2006/relationships/hyperlink" Target="https://mmr.cz/cs/narodni-dotace/covid-ubytovani-ii-huz" TargetMode="External"/><Relationship Id="rId37" Type="http://schemas.openxmlformats.org/officeDocument/2006/relationships/hyperlink" Target="https://www.mfcr.cz/cs/aktualne/tiskove-zpravy/2020/mf-pripravilo-velky-liberacni-balicek-39676" TargetMode="External"/><Relationship Id="rId40" Type="http://schemas.openxmlformats.org/officeDocument/2006/relationships/hyperlink" Target="https://www.financnisprava.cz/cs/financni-sprava/media-a-verejnost/nouzovy-stav/danove-informace/info-pro-verejnost/inf-gfr-k-prominuti-prisl-dph-mimor-udalost-11326" TargetMode="External"/><Relationship Id="rId5" Type="http://schemas.openxmlformats.org/officeDocument/2006/relationships/webSettings" Target="webSettings.xml"/><Relationship Id="rId15" Type="http://schemas.openxmlformats.org/officeDocument/2006/relationships/hyperlink" Target="https://www.financnisprava.cz/cs/financni-sprava/media-a-verejnost/nouzovy-stav/kompenzacni-bonus-podzim-2020" TargetMode="External"/><Relationship Id="rId23" Type="http://schemas.openxmlformats.org/officeDocument/2006/relationships/hyperlink" Target="https://www.cmzrb.cz/podnikatele/zaruky/covid-sport/" TargetMode="External"/><Relationship Id="rId28" Type="http://schemas.openxmlformats.org/officeDocument/2006/relationships/hyperlink" Target="https://www.mpo.cz/cz/podnikani/podpora-vyzkumu-a-vyvoje/vyhlaseni-treti-verejne-souteze-v-programu-the-country-for-the-future--259201/" TargetMode="External"/><Relationship Id="rId36" Type="http://schemas.openxmlformats.org/officeDocument/2006/relationships/hyperlink" Target="https://www.financnisprava.cz/cs/financni-sprava/media-a-verejnost/nouzovy-stav/danove-informace/info-pro-verejnost/Informace-FS-k-prominuti-dane-10969" TargetMode="External"/><Relationship Id="rId10" Type="http://schemas.openxmlformats.org/officeDocument/2006/relationships/hyperlink" Target="https://www.mpo.cz/cz/podnikani/zivnostenske-podnikani/covid-19-najemne--255305/" TargetMode="External"/><Relationship Id="rId19" Type="http://schemas.openxmlformats.org/officeDocument/2006/relationships/hyperlink" Target="https://ouc.financnisprava.cz/kb2021/form/bonus" TargetMode="External"/><Relationship Id="rId31" Type="http://schemas.openxmlformats.org/officeDocument/2006/relationships/hyperlink" Target="https://mmr.cz/cs/narodni-dotace/covid-ubytovani-ii-iuz" TargetMode="External"/><Relationship Id="rId4" Type="http://schemas.openxmlformats.org/officeDocument/2006/relationships/settings" Target="settings.xml"/><Relationship Id="rId9" Type="http://schemas.openxmlformats.org/officeDocument/2006/relationships/hyperlink" Target="https://www.mpo.cz/cz/rozcestnik/pro-media/tiskove-zpravy/novy-kompenzacni-program-v-kontextu-s-koronavirem-pomuze-podnikum-ve-ztrate---259981/" TargetMode="External"/><Relationship Id="rId14" Type="http://schemas.openxmlformats.org/officeDocument/2006/relationships/hyperlink" Target="https://ouc.financnisprava.cz/kbv/form/bonus" TargetMode="External"/><Relationship Id="rId22" Type="http://schemas.openxmlformats.org/officeDocument/2006/relationships/hyperlink" Target="https://www.cmzrb.cz/podnikatele/zaruky/covid-zaruka-ck/" TargetMode="External"/><Relationship Id="rId27" Type="http://schemas.openxmlformats.org/officeDocument/2006/relationships/hyperlink" Target="https://eol.egap.cz/Covid" TargetMode="External"/><Relationship Id="rId30" Type="http://schemas.openxmlformats.org/officeDocument/2006/relationships/hyperlink" Target="https://mmr.cz/cs/narodni-dotace/covid-lazne" TargetMode="External"/><Relationship Id="rId35" Type="http://schemas.openxmlformats.org/officeDocument/2006/relationships/hyperlink" Target="https://www.financnisprava.cz/assets/cs/prilohy/d-sprava-dani-a-poplatku/vzor-Oznameni-prominuti-uroku-zalohy-na-dan-20201026.docx" TargetMode="Externa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E29E5-57BD-45D0-B5D8-0EAB349B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14</Pages>
  <Words>6355</Words>
  <Characters>37495</Characters>
  <Application>Microsoft Office Word</Application>
  <DocSecurity>0</DocSecurity>
  <Lines>312</Lines>
  <Paragraphs>87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průmyslu a obchodu</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Vinkler Pavel</dc:creator>
  <cp:keywords/>
  <dc:description/>
  <cp:lastModifiedBy>Heczko Petr</cp:lastModifiedBy>
  <cp:revision>74</cp:revision>
  <dcterms:created xsi:type="dcterms:W3CDTF">2021-01-19T20:25:00Z</dcterms:created>
  <dcterms:modified xsi:type="dcterms:W3CDTF">2021-03-19T10:55:00Z</dcterms:modified>
</cp:coreProperties>
</file>