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1F" w:rsidRPr="008C1543" w:rsidRDefault="0084741F" w:rsidP="008C1543">
      <w:pPr>
        <w:jc w:val="center"/>
        <w:rPr>
          <w:rFonts w:eastAsia="Times New Roman" w:cs="Times New Roman"/>
          <w:b/>
          <w:sz w:val="28"/>
          <w:szCs w:val="28"/>
          <w:u w:val="single"/>
          <w:lang w:eastAsia="cs-CZ"/>
        </w:rPr>
      </w:pPr>
      <w:r w:rsidRPr="008C1543">
        <w:rPr>
          <w:rFonts w:eastAsia="Times New Roman" w:cs="Times New Roman"/>
          <w:b/>
          <w:sz w:val="28"/>
          <w:szCs w:val="28"/>
          <w:u w:val="single"/>
          <w:lang w:eastAsia="cs-CZ"/>
        </w:rPr>
        <w:t xml:space="preserve">Výkon funkce předsedy </w:t>
      </w:r>
      <w:r w:rsidR="001D20D2">
        <w:rPr>
          <w:rFonts w:eastAsia="Times New Roman" w:cs="Times New Roman"/>
          <w:b/>
          <w:sz w:val="28"/>
          <w:szCs w:val="28"/>
          <w:u w:val="single"/>
          <w:lang w:eastAsia="cs-CZ"/>
        </w:rPr>
        <w:t>z hlediska pracovního práva</w:t>
      </w:r>
    </w:p>
    <w:p w:rsidR="0084741F" w:rsidRDefault="0084741F" w:rsidP="0084741F">
      <w:pPr>
        <w:jc w:val="both"/>
        <w:rPr>
          <w:rFonts w:eastAsia="Times New Roman" w:cs="Times New Roman"/>
          <w:szCs w:val="24"/>
          <w:lang w:eastAsia="cs-CZ"/>
        </w:rPr>
      </w:pPr>
    </w:p>
    <w:p w:rsidR="0084741F" w:rsidRDefault="0084741F" w:rsidP="00503802">
      <w:pPr>
        <w:jc w:val="both"/>
        <w:rPr>
          <w:rFonts w:eastAsia="Times New Roman" w:cs="Times New Roman"/>
          <w:szCs w:val="24"/>
          <w:lang w:eastAsia="cs-CZ"/>
        </w:rPr>
      </w:pPr>
      <w:r w:rsidRPr="0084741F">
        <w:rPr>
          <w:rFonts w:eastAsia="Times New Roman" w:cs="Times New Roman"/>
          <w:szCs w:val="24"/>
          <w:lang w:eastAsia="cs-CZ"/>
        </w:rPr>
        <w:t>Po účinnosti nového občanského zákoníku, který v obecné rovině sjednotil úpravu statutárních orgánů všech právnických osob, lze předpokládat, že na výkon činnosti a odměňování členů statutárního, respektive voleného orgánu spolku bude nahlíženo obdobně jako na výkon a odměňování např. jednatele s.r.o.</w:t>
      </w:r>
    </w:p>
    <w:p w:rsidR="00503802" w:rsidRPr="0084741F" w:rsidRDefault="00503802" w:rsidP="00503802">
      <w:pPr>
        <w:jc w:val="both"/>
        <w:rPr>
          <w:rFonts w:ascii="Arial Narrow" w:eastAsia="Times New Roman" w:hAnsi="Arial Narrow" w:cs="Times New Roman"/>
          <w:sz w:val="20"/>
          <w:szCs w:val="20"/>
          <w:lang w:eastAsia="cs-CZ"/>
        </w:rPr>
      </w:pPr>
    </w:p>
    <w:p w:rsidR="0084741F" w:rsidRDefault="0084741F" w:rsidP="00503802">
      <w:pPr>
        <w:jc w:val="both"/>
        <w:rPr>
          <w:rFonts w:eastAsia="Times New Roman" w:cs="Times New Roman"/>
          <w:szCs w:val="24"/>
          <w:lang w:eastAsia="cs-CZ"/>
        </w:rPr>
      </w:pPr>
      <w:r w:rsidRPr="0084741F">
        <w:rPr>
          <w:rFonts w:eastAsia="Times New Roman" w:cs="Times New Roman"/>
          <w:szCs w:val="24"/>
          <w:lang w:eastAsia="cs-CZ"/>
        </w:rPr>
        <w:t xml:space="preserve">Dle již ustálené praxe nelze vykonávat činnost, která je obsahem funkce statutárního orgánu (např. u jednatele s.r.o. obchodní vedení firmy), na základě pracovně právního vztahu (pracovní smlouva, DPP, DPČ). Je třeba konstatovat, že tento zákaz sice není stanoven výslovně zákonem, nicméně je vytvořen </w:t>
      </w:r>
      <w:proofErr w:type="spellStart"/>
      <w:r w:rsidRPr="0084741F">
        <w:rPr>
          <w:rFonts w:eastAsia="Times New Roman" w:cs="Times New Roman"/>
          <w:szCs w:val="24"/>
          <w:lang w:eastAsia="cs-CZ"/>
        </w:rPr>
        <w:t>judikatorně</w:t>
      </w:r>
      <w:proofErr w:type="spellEnd"/>
      <w:r w:rsidRPr="0084741F">
        <w:rPr>
          <w:rFonts w:eastAsia="Times New Roman" w:cs="Times New Roman"/>
          <w:szCs w:val="24"/>
          <w:lang w:eastAsia="cs-CZ"/>
        </w:rPr>
        <w:t xml:space="preserve"> obecnými soudy. Lze důvodně přepokládat, že tento názor bude zastáván i u předsedy a dalších členů volených orgánů spolku.</w:t>
      </w:r>
    </w:p>
    <w:p w:rsidR="00503802" w:rsidRPr="0084741F" w:rsidRDefault="00503802" w:rsidP="00503802">
      <w:pPr>
        <w:jc w:val="both"/>
        <w:rPr>
          <w:rFonts w:ascii="Arial Narrow" w:eastAsia="Times New Roman" w:hAnsi="Arial Narrow" w:cs="Times New Roman"/>
          <w:sz w:val="20"/>
          <w:szCs w:val="20"/>
          <w:lang w:eastAsia="cs-CZ"/>
        </w:rPr>
      </w:pPr>
    </w:p>
    <w:p w:rsidR="0084741F" w:rsidRDefault="0084741F" w:rsidP="00503802">
      <w:pPr>
        <w:jc w:val="both"/>
        <w:rPr>
          <w:rFonts w:eastAsia="Times New Roman" w:cs="Times New Roman"/>
          <w:szCs w:val="24"/>
          <w:lang w:eastAsia="cs-CZ"/>
        </w:rPr>
      </w:pPr>
      <w:r w:rsidRPr="0084741F">
        <w:rPr>
          <w:rFonts w:eastAsia="Times New Roman" w:cs="Times New Roman"/>
          <w:szCs w:val="24"/>
          <w:lang w:eastAsia="cs-CZ"/>
        </w:rPr>
        <w:t>Uvedené neznamená, že by předseda nemohl být ve spolku zaměstnán, jen by se muselo jednat o jinou činnost, než je výkon funkce předsedy. Totéž platí pro členy ostatních orgánů spolku (výkonný výbor, revizní komise).</w:t>
      </w:r>
    </w:p>
    <w:p w:rsidR="00503802" w:rsidRPr="0084741F" w:rsidRDefault="00503802" w:rsidP="00503802">
      <w:pPr>
        <w:jc w:val="both"/>
        <w:rPr>
          <w:rFonts w:ascii="Arial Narrow" w:eastAsia="Times New Roman" w:hAnsi="Arial Narrow" w:cs="Times New Roman"/>
          <w:sz w:val="20"/>
          <w:szCs w:val="20"/>
          <w:lang w:eastAsia="cs-CZ"/>
        </w:rPr>
      </w:pPr>
    </w:p>
    <w:p w:rsidR="0084741F" w:rsidRDefault="0084741F" w:rsidP="00503802">
      <w:pPr>
        <w:jc w:val="both"/>
        <w:rPr>
          <w:rFonts w:eastAsia="Times New Roman" w:cs="Times New Roman"/>
          <w:szCs w:val="24"/>
          <w:lang w:eastAsia="cs-CZ"/>
        </w:rPr>
      </w:pPr>
      <w:r w:rsidRPr="0084741F">
        <w:rPr>
          <w:rFonts w:eastAsia="Times New Roman" w:cs="Times New Roman"/>
          <w:szCs w:val="24"/>
          <w:lang w:eastAsia="cs-CZ"/>
        </w:rPr>
        <w:t>Odměna za výkon funkce předsedy, respektive i dalších členů volených orgánů spolku tak nemůže být vyplácena na základě pracovně právního vztahu, ale např. na základě vnitřního předpisu spolku či rozhodnutí přísluš</w:t>
      </w:r>
      <w:r w:rsidR="002C1BA9">
        <w:rPr>
          <w:rFonts w:eastAsia="Times New Roman" w:cs="Times New Roman"/>
          <w:szCs w:val="24"/>
          <w:lang w:eastAsia="cs-CZ"/>
        </w:rPr>
        <w:t>ného orgánu spolku (dle stanov), případně na základě smlouvy o výkonu funkce. Nejedná se o výslovně upravený smluvní typ a je tedy potřeba zvýšeně dbát na to, aby taková smlouva obsahovala pokud možno vše, na čem se smluvní strany dohodly.</w:t>
      </w:r>
    </w:p>
    <w:p w:rsidR="00503802" w:rsidRPr="0084741F" w:rsidRDefault="00503802" w:rsidP="00503802">
      <w:pPr>
        <w:jc w:val="both"/>
        <w:rPr>
          <w:rFonts w:ascii="Arial Narrow" w:eastAsia="Times New Roman" w:hAnsi="Arial Narrow" w:cs="Times New Roman"/>
          <w:sz w:val="20"/>
          <w:szCs w:val="20"/>
          <w:lang w:eastAsia="cs-CZ"/>
        </w:rPr>
      </w:pPr>
    </w:p>
    <w:p w:rsidR="0084741F" w:rsidRDefault="0084741F" w:rsidP="00503802">
      <w:pPr>
        <w:jc w:val="both"/>
        <w:rPr>
          <w:rFonts w:eastAsia="Times New Roman" w:cs="Times New Roman"/>
          <w:szCs w:val="24"/>
          <w:lang w:eastAsia="cs-CZ"/>
        </w:rPr>
      </w:pPr>
      <w:r w:rsidRPr="0084741F">
        <w:rPr>
          <w:rFonts w:eastAsia="Times New Roman" w:cs="Times New Roman"/>
          <w:szCs w:val="24"/>
          <w:lang w:eastAsia="cs-CZ"/>
        </w:rPr>
        <w:t>Při výplatě samotné odměny je pak třeba respektovat</w:t>
      </w:r>
      <w:r w:rsidR="008C1543">
        <w:rPr>
          <w:rFonts w:eastAsia="Times New Roman" w:cs="Times New Roman"/>
          <w:szCs w:val="24"/>
          <w:lang w:eastAsia="cs-CZ"/>
        </w:rPr>
        <w:t xml:space="preserve"> zdanění a</w:t>
      </w:r>
      <w:r w:rsidRPr="0084741F">
        <w:rPr>
          <w:rFonts w:eastAsia="Times New Roman" w:cs="Times New Roman"/>
          <w:szCs w:val="24"/>
          <w:lang w:eastAsia="cs-CZ"/>
        </w:rPr>
        <w:t xml:space="preserve"> příslušné odvody, obdobně jako je tomu u mzdy či odměny z DPP a DPČ. Daň, a to zálohová, se od</w:t>
      </w:r>
      <w:r w:rsidR="00E61E73">
        <w:rPr>
          <w:rFonts w:eastAsia="Times New Roman" w:cs="Times New Roman"/>
          <w:szCs w:val="24"/>
          <w:lang w:eastAsia="cs-CZ"/>
        </w:rPr>
        <w:t>vádí s odkazem na ustanovení §6 </w:t>
      </w:r>
      <w:r w:rsidRPr="0084741F">
        <w:rPr>
          <w:rFonts w:eastAsia="Times New Roman" w:cs="Times New Roman"/>
          <w:szCs w:val="24"/>
          <w:lang w:eastAsia="cs-CZ"/>
        </w:rPr>
        <w:t xml:space="preserve">odst.1 písm. c) </w:t>
      </w:r>
      <w:proofErr w:type="spellStart"/>
      <w:r w:rsidRPr="0084741F">
        <w:rPr>
          <w:rFonts w:eastAsia="Times New Roman" w:cs="Times New Roman"/>
          <w:szCs w:val="24"/>
          <w:lang w:eastAsia="cs-CZ"/>
        </w:rPr>
        <w:t>zák.č</w:t>
      </w:r>
      <w:proofErr w:type="spellEnd"/>
      <w:r w:rsidRPr="0084741F">
        <w:rPr>
          <w:rFonts w:eastAsia="Times New Roman" w:cs="Times New Roman"/>
          <w:szCs w:val="24"/>
          <w:lang w:eastAsia="cs-CZ"/>
        </w:rPr>
        <w:t xml:space="preserve">. 586/1992Sb., pojistné na zdravotní pojištění s odkazem na ustanovení §5 písm. a) </w:t>
      </w:r>
      <w:proofErr w:type="spellStart"/>
      <w:r w:rsidRPr="0084741F">
        <w:rPr>
          <w:rFonts w:eastAsia="Times New Roman" w:cs="Times New Roman"/>
          <w:szCs w:val="24"/>
          <w:lang w:eastAsia="cs-CZ"/>
        </w:rPr>
        <w:t>zák.č</w:t>
      </w:r>
      <w:proofErr w:type="spellEnd"/>
      <w:r w:rsidRPr="0084741F">
        <w:rPr>
          <w:rFonts w:eastAsia="Times New Roman" w:cs="Times New Roman"/>
          <w:szCs w:val="24"/>
          <w:lang w:eastAsia="cs-CZ"/>
        </w:rPr>
        <w:t xml:space="preserve">. 48/1997Sb. a pojistné na sociální pojištění s odkazem na §3 odst. 1 písm. b) </w:t>
      </w:r>
      <w:proofErr w:type="spellStart"/>
      <w:r w:rsidRPr="0084741F">
        <w:rPr>
          <w:rFonts w:eastAsia="Times New Roman" w:cs="Times New Roman"/>
          <w:szCs w:val="24"/>
          <w:lang w:eastAsia="cs-CZ"/>
        </w:rPr>
        <w:t>zák.č</w:t>
      </w:r>
      <w:proofErr w:type="spellEnd"/>
      <w:r w:rsidRPr="0084741F">
        <w:rPr>
          <w:rFonts w:eastAsia="Times New Roman" w:cs="Times New Roman"/>
          <w:szCs w:val="24"/>
          <w:lang w:eastAsia="cs-CZ"/>
        </w:rPr>
        <w:t>. 589/1992Sb. Pojistné na sociální pojištění se odvádí tehdy, pokud je odměna (rozhodující příjem) v kalendářním měsíci alespoň 2 500,-Kč. Je třeba upozornit, že rozhodující je vyplacená částka v daném měsíci, tj. pokud je např. sjednáno, že měsíčně činí odměna 2 000,-Kč, ale celá částka za kalendářní rok je vyplacena najednou za prosinec, pojistné na sociální pojištění je třeba odvést, neboť v tomto případě bude v daném měsíci - prosinci rozhodný příjem činit částku 24 000,-Kč. Pokud by byla odměna ve výši 2 000,-Kč vyplácena měsíčně, pojistné na sociální pojištění by se neodvádělo. Daň a pojistné na zdravotní pojištění je třeba odvést vždy, bez ohledu na výši odměny.</w:t>
      </w:r>
    </w:p>
    <w:p w:rsidR="00DA2F34" w:rsidRDefault="00DA2F34" w:rsidP="00503802">
      <w:pPr>
        <w:jc w:val="both"/>
        <w:rPr>
          <w:rFonts w:eastAsia="Times New Roman" w:cs="Times New Roman"/>
          <w:szCs w:val="24"/>
          <w:lang w:eastAsia="cs-CZ"/>
        </w:rPr>
      </w:pPr>
    </w:p>
    <w:p w:rsidR="00DA2F34" w:rsidRDefault="00DA2F34" w:rsidP="00503802">
      <w:pPr>
        <w:jc w:val="both"/>
        <w:rPr>
          <w:rFonts w:eastAsia="Times New Roman" w:cs="Times New Roman"/>
          <w:szCs w:val="24"/>
          <w:lang w:eastAsia="cs-CZ"/>
        </w:rPr>
      </w:pPr>
      <w:r>
        <w:rPr>
          <w:rFonts w:eastAsia="Times New Roman" w:cs="Times New Roman"/>
          <w:szCs w:val="24"/>
          <w:lang w:eastAsia="cs-CZ"/>
        </w:rPr>
        <w:t xml:space="preserve">Ještě formální poznámka k podpisu </w:t>
      </w:r>
      <w:r w:rsidR="007825E7">
        <w:rPr>
          <w:rFonts w:eastAsia="Times New Roman" w:cs="Times New Roman"/>
          <w:szCs w:val="24"/>
          <w:lang w:eastAsia="cs-CZ"/>
        </w:rPr>
        <w:t>smlouvy o výkonu funkce předsedy</w:t>
      </w:r>
      <w:r>
        <w:rPr>
          <w:rFonts w:eastAsia="Times New Roman" w:cs="Times New Roman"/>
          <w:szCs w:val="24"/>
          <w:lang w:eastAsia="cs-CZ"/>
        </w:rPr>
        <w:t>. Vzhledem k tomu, že se jedná o smlouvu mezi spolkem a jeho statutárním orgánem, může vyvstat otázka, kdo má takovou smlouvu vlastně podepsat na straně spolku. Má-li spolek více statutárních zástupců</w:t>
      </w:r>
      <w:r w:rsidR="007825E7">
        <w:rPr>
          <w:rFonts w:eastAsia="Times New Roman" w:cs="Times New Roman"/>
          <w:szCs w:val="24"/>
          <w:lang w:eastAsia="cs-CZ"/>
        </w:rPr>
        <w:t>, tj. </w:t>
      </w:r>
      <w:r>
        <w:rPr>
          <w:rFonts w:eastAsia="Times New Roman" w:cs="Times New Roman"/>
          <w:szCs w:val="24"/>
          <w:lang w:eastAsia="cs-CZ"/>
        </w:rPr>
        <w:t>osob oprávněných podepisovat</w:t>
      </w:r>
      <w:r w:rsidR="007825E7">
        <w:rPr>
          <w:rFonts w:eastAsia="Times New Roman" w:cs="Times New Roman"/>
          <w:szCs w:val="24"/>
          <w:lang w:eastAsia="cs-CZ"/>
        </w:rPr>
        <w:t>,</w:t>
      </w:r>
      <w:r>
        <w:rPr>
          <w:rFonts w:eastAsia="Times New Roman" w:cs="Times New Roman"/>
          <w:szCs w:val="24"/>
          <w:lang w:eastAsia="cs-CZ"/>
        </w:rPr>
        <w:t xml:space="preserve"> lze doporučit, aby smlouvu za spolek podepsala vždy osoba odlišná od té, se kterou je smlouva uzavírána. Pokud však má spolek jediného statutárního zástupce (předsedu), je třeba doporučit, aby takovou smlouvu schválil některý orgán spolku, případně jí ještě </w:t>
      </w:r>
      <w:proofErr w:type="spellStart"/>
      <w:r>
        <w:rPr>
          <w:rFonts w:eastAsia="Times New Roman" w:cs="Times New Roman"/>
          <w:szCs w:val="24"/>
          <w:lang w:eastAsia="cs-CZ"/>
        </w:rPr>
        <w:t>připodepsal</w:t>
      </w:r>
      <w:proofErr w:type="spellEnd"/>
      <w:r>
        <w:rPr>
          <w:rFonts w:eastAsia="Times New Roman" w:cs="Times New Roman"/>
          <w:szCs w:val="24"/>
          <w:lang w:eastAsia="cs-CZ"/>
        </w:rPr>
        <w:t xml:space="preserve"> jiný </w:t>
      </w:r>
      <w:r w:rsidR="007825E7">
        <w:rPr>
          <w:rFonts w:eastAsia="Times New Roman" w:cs="Times New Roman"/>
          <w:szCs w:val="24"/>
          <w:lang w:eastAsia="cs-CZ"/>
        </w:rPr>
        <w:t>funkcionář</w:t>
      </w:r>
      <w:r>
        <w:rPr>
          <w:rFonts w:eastAsia="Times New Roman" w:cs="Times New Roman"/>
          <w:szCs w:val="24"/>
          <w:lang w:eastAsia="cs-CZ"/>
        </w:rPr>
        <w:t>. Tato opatrnost je na místě z důvodu nejasné soudní judikatury. Z obecného pohledu je předseda jakožto statutární zástupce oprávněn činit veškeré úkony za spolek</w:t>
      </w:r>
      <w:r w:rsidR="007825E7">
        <w:rPr>
          <w:rFonts w:eastAsia="Times New Roman" w:cs="Times New Roman"/>
          <w:szCs w:val="24"/>
          <w:lang w:eastAsia="cs-CZ"/>
        </w:rPr>
        <w:t xml:space="preserve">. Z </w:t>
      </w:r>
      <w:r>
        <w:rPr>
          <w:rFonts w:eastAsia="Times New Roman" w:cs="Times New Roman"/>
          <w:szCs w:val="24"/>
          <w:lang w:eastAsia="cs-CZ"/>
        </w:rPr>
        <w:t>tohoto pohledu by pak neměl být jakkoli omezován ani v případě uzavření smlouvy „sám se sebou“. Nicméně existuje r</w:t>
      </w:r>
      <w:r w:rsidRPr="00EA7D9C">
        <w:rPr>
          <w:rFonts w:eastAsia="Times New Roman" w:cs="Times New Roman"/>
          <w:szCs w:val="24"/>
          <w:lang w:eastAsia="cs-CZ"/>
        </w:rPr>
        <w:t>ozhodnutí Nejvyššího soudu</w:t>
      </w:r>
      <w:r w:rsidRPr="00DA2F34">
        <w:rPr>
          <w:rFonts w:eastAsia="Times New Roman" w:cs="Times New Roman"/>
          <w:szCs w:val="24"/>
          <w:lang w:eastAsia="cs-CZ"/>
        </w:rPr>
        <w:t xml:space="preserve"> ČR</w:t>
      </w:r>
      <w:r w:rsidR="007825E7">
        <w:rPr>
          <w:rFonts w:eastAsia="Times New Roman" w:cs="Times New Roman"/>
          <w:szCs w:val="24"/>
          <w:lang w:eastAsia="cs-CZ"/>
        </w:rPr>
        <w:t>, který</w:t>
      </w:r>
      <w:r w:rsidRPr="00EA7D9C">
        <w:rPr>
          <w:rFonts w:eastAsia="Times New Roman" w:cs="Times New Roman"/>
          <w:szCs w:val="24"/>
          <w:lang w:eastAsia="cs-CZ"/>
        </w:rPr>
        <w:t xml:space="preserve"> pracovní smlouvu podepsanou jednatelem společnosti "sám sobě" shledal jako neplatnou, nikoli ovšem z důvodu, že by jednatel byl v tomto směru omezen v podepisování, ale z důvodu kdy nelze údajně natolik skloubit zájmy zaměstnavatele a zaměstnance, aby mohli být zastoupeni toutéž osobou</w:t>
      </w:r>
      <w:r w:rsidRPr="00DA2F34">
        <w:rPr>
          <w:rFonts w:eastAsia="Times New Roman" w:cs="Times New Roman"/>
          <w:szCs w:val="24"/>
          <w:lang w:eastAsia="cs-CZ"/>
        </w:rPr>
        <w:t>. Z tohoto důvodu je doporučeno, aby smlouva o výkonu funkce byla schválena některým z orgánů spolku, aby bylo prokazatelné, že se jedná</w:t>
      </w:r>
      <w:r w:rsidR="007825E7">
        <w:rPr>
          <w:rFonts w:eastAsia="Times New Roman" w:cs="Times New Roman"/>
          <w:szCs w:val="24"/>
          <w:lang w:eastAsia="cs-CZ"/>
        </w:rPr>
        <w:t xml:space="preserve"> o zájem spolku takovou smlouvu s předsedou uzavřít.</w:t>
      </w:r>
      <w:bookmarkStart w:id="0" w:name="_GoBack"/>
      <w:bookmarkEnd w:id="0"/>
    </w:p>
    <w:sectPr w:rsidR="00DA2F34" w:rsidSect="001F433F">
      <w:pgSz w:w="11906" w:h="16838"/>
      <w:pgMar w:top="1418"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5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1F"/>
    <w:rsid w:val="00165482"/>
    <w:rsid w:val="001D20D2"/>
    <w:rsid w:val="001E74FA"/>
    <w:rsid w:val="001F433F"/>
    <w:rsid w:val="002C1BA9"/>
    <w:rsid w:val="00370C0A"/>
    <w:rsid w:val="004D2383"/>
    <w:rsid w:val="00503802"/>
    <w:rsid w:val="006A1011"/>
    <w:rsid w:val="007321F6"/>
    <w:rsid w:val="007825E7"/>
    <w:rsid w:val="0084741F"/>
    <w:rsid w:val="008C1543"/>
    <w:rsid w:val="00CE2BF5"/>
    <w:rsid w:val="00D75531"/>
    <w:rsid w:val="00DA2F34"/>
    <w:rsid w:val="00E61E73"/>
    <w:rsid w:val="00EA0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BA01E-084B-4368-9CBD-58186CF1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0C0A"/>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qFormat/>
    <w:rsid w:val="006A1011"/>
    <w:pPr>
      <w:spacing w:after="200" w:line="276" w:lineRule="auto"/>
      <w:jc w:val="both"/>
    </w:pPr>
    <w:rPr>
      <w:rFonts w:eastAsia="Times New Roman"/>
    </w:rPr>
  </w:style>
  <w:style w:type="character" w:customStyle="1" w:styleId="Styl1Char">
    <w:name w:val="Styl1 Char"/>
    <w:basedOn w:val="Standardnpsmoodstavce"/>
    <w:link w:val="Styl1"/>
    <w:rsid w:val="006A101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079260">
      <w:bodyDiv w:val="1"/>
      <w:marLeft w:val="0"/>
      <w:marRight w:val="0"/>
      <w:marTop w:val="0"/>
      <w:marBottom w:val="0"/>
      <w:divBdr>
        <w:top w:val="none" w:sz="0" w:space="0" w:color="auto"/>
        <w:left w:val="none" w:sz="0" w:space="0" w:color="auto"/>
        <w:bottom w:val="none" w:sz="0" w:space="0" w:color="auto"/>
        <w:right w:val="none" w:sz="0" w:space="0" w:color="auto"/>
      </w:divBdr>
      <w:divsChild>
        <w:div w:id="1986348508">
          <w:marLeft w:val="0"/>
          <w:marRight w:val="0"/>
          <w:marTop w:val="0"/>
          <w:marBottom w:val="0"/>
          <w:divBdr>
            <w:top w:val="none" w:sz="0" w:space="0" w:color="auto"/>
            <w:left w:val="none" w:sz="0" w:space="0" w:color="auto"/>
            <w:bottom w:val="none" w:sz="0" w:space="0" w:color="auto"/>
            <w:right w:val="none" w:sz="0" w:space="0" w:color="auto"/>
          </w:divBdr>
        </w:div>
        <w:div w:id="313336714">
          <w:marLeft w:val="0"/>
          <w:marRight w:val="0"/>
          <w:marTop w:val="0"/>
          <w:marBottom w:val="0"/>
          <w:divBdr>
            <w:top w:val="none" w:sz="0" w:space="0" w:color="auto"/>
            <w:left w:val="none" w:sz="0" w:space="0" w:color="auto"/>
            <w:bottom w:val="none" w:sz="0" w:space="0" w:color="auto"/>
            <w:right w:val="none" w:sz="0" w:space="0" w:color="auto"/>
          </w:divBdr>
        </w:div>
        <w:div w:id="2006663531">
          <w:marLeft w:val="0"/>
          <w:marRight w:val="0"/>
          <w:marTop w:val="0"/>
          <w:marBottom w:val="0"/>
          <w:divBdr>
            <w:top w:val="none" w:sz="0" w:space="0" w:color="auto"/>
            <w:left w:val="none" w:sz="0" w:space="0" w:color="auto"/>
            <w:bottom w:val="none" w:sz="0" w:space="0" w:color="auto"/>
            <w:right w:val="none" w:sz="0" w:space="0" w:color="auto"/>
          </w:divBdr>
        </w:div>
        <w:div w:id="890578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3338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Česká unie sportu</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Petrusová</dc:creator>
  <cp:keywords/>
  <dc:description/>
  <cp:lastModifiedBy>Gabriela Petrusová</cp:lastModifiedBy>
  <cp:revision>3</cp:revision>
  <dcterms:created xsi:type="dcterms:W3CDTF">2017-12-21T08:52:00Z</dcterms:created>
  <dcterms:modified xsi:type="dcterms:W3CDTF">2017-12-21T09:04:00Z</dcterms:modified>
</cp:coreProperties>
</file>